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47B5E" w14:textId="567D9EB7" w:rsidR="00000000" w:rsidRDefault="001460AE">
      <w:bookmarkStart w:id="0" w:name="_GoBack"/>
      <w:bookmarkEnd w:id="0"/>
      <w:r>
        <w:drawing>
          <wp:inline distT="0" distB="0" distL="0" distR="0" wp14:anchorId="03D9630A" wp14:editId="7C43F792">
            <wp:extent cx="1524000" cy="749300"/>
            <wp:effectExtent l="0" t="0" r="0" b="12700"/>
            <wp:docPr id="1" name="Picture 1" descr="logo_katz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atz_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749300"/>
                    </a:xfrm>
                    <a:prstGeom prst="rect">
                      <a:avLst/>
                    </a:prstGeom>
                    <a:noFill/>
                    <a:ln>
                      <a:noFill/>
                    </a:ln>
                  </pic:spPr>
                </pic:pic>
              </a:graphicData>
            </a:graphic>
          </wp:inline>
        </w:drawing>
      </w:r>
    </w:p>
    <w:p w14:paraId="09ADA1FD" w14:textId="77777777" w:rsidR="00000000" w:rsidRDefault="00A11839"/>
    <w:p w14:paraId="652C1C68" w14:textId="77777777" w:rsidR="00000000" w:rsidRDefault="00A11839"/>
    <w:p w14:paraId="684AB625" w14:textId="77777777" w:rsidR="00000000" w:rsidRDefault="00A11839"/>
    <w:p w14:paraId="153A86A8" w14:textId="77777777" w:rsidR="00000000" w:rsidRDefault="00A11839"/>
    <w:p w14:paraId="014C8D03" w14:textId="77777777" w:rsidR="00000000" w:rsidRDefault="00A11839"/>
    <w:p w14:paraId="70CA657B" w14:textId="77777777" w:rsidR="00000000" w:rsidRDefault="00A11839"/>
    <w:p w14:paraId="1FA42522" w14:textId="77777777" w:rsidR="00000000" w:rsidRDefault="00A11839"/>
    <w:p w14:paraId="77315BB2" w14:textId="77777777" w:rsidR="00000000" w:rsidRDefault="00A11839"/>
    <w:p w14:paraId="3B97AD68" w14:textId="77777777" w:rsidR="00000000" w:rsidRDefault="00A11839"/>
    <w:p w14:paraId="44E43E6E" w14:textId="77777777" w:rsidR="00000000" w:rsidRDefault="00A11839"/>
    <w:p w14:paraId="033BDF07" w14:textId="77777777" w:rsidR="00000000" w:rsidRDefault="00A11839"/>
    <w:p w14:paraId="2AE7B396" w14:textId="77777777" w:rsidR="00000000" w:rsidRDefault="00A11839"/>
    <w:p w14:paraId="15E14322" w14:textId="77777777" w:rsidR="00000000" w:rsidRDefault="00A11839">
      <w:pPr>
        <w:pStyle w:val="BodyText"/>
        <w:rPr>
          <w:rFonts w:ascii="Georgia" w:hAnsi="Georgia"/>
        </w:rPr>
      </w:pPr>
      <w:r>
        <w:rPr>
          <w:rFonts w:ascii="Georgia" w:hAnsi="Georgia"/>
        </w:rPr>
        <w:t>ANP Model for BOCR Direct Supply</w:t>
      </w:r>
    </w:p>
    <w:p w14:paraId="7DD93E53" w14:textId="77777777" w:rsidR="00000000" w:rsidRDefault="00A11839">
      <w:pPr>
        <w:pStyle w:val="BodyText"/>
        <w:rPr>
          <w:rFonts w:ascii="Georgia" w:hAnsi="Georgia"/>
        </w:rPr>
      </w:pPr>
    </w:p>
    <w:p w14:paraId="1238E13A" w14:textId="77777777" w:rsidR="00000000" w:rsidRDefault="00A11839">
      <w:pPr>
        <w:pStyle w:val="BodyText"/>
        <w:rPr>
          <w:rFonts w:ascii="Georgia" w:hAnsi="Georgia"/>
        </w:rPr>
      </w:pPr>
    </w:p>
    <w:p w14:paraId="2B253747" w14:textId="77777777" w:rsidR="00000000" w:rsidRDefault="00A11839">
      <w:pPr>
        <w:pStyle w:val="BodyText"/>
        <w:rPr>
          <w:rFonts w:ascii="Georgia" w:hAnsi="Georgia"/>
        </w:rPr>
      </w:pPr>
    </w:p>
    <w:p w14:paraId="4DC66407" w14:textId="77777777" w:rsidR="00000000" w:rsidRDefault="00A11839">
      <w:pPr>
        <w:pStyle w:val="BodyText"/>
        <w:rPr>
          <w:rFonts w:ascii="Georgia" w:hAnsi="Georgia"/>
        </w:rPr>
      </w:pPr>
    </w:p>
    <w:p w14:paraId="4EF83416" w14:textId="77777777" w:rsidR="00000000" w:rsidRDefault="00A11839">
      <w:pPr>
        <w:pStyle w:val="BodyText"/>
        <w:rPr>
          <w:rFonts w:ascii="Georgia" w:hAnsi="Georgia"/>
        </w:rPr>
      </w:pPr>
    </w:p>
    <w:p w14:paraId="22F31E24" w14:textId="77777777" w:rsidR="00000000" w:rsidRDefault="00A11839">
      <w:pPr>
        <w:rPr>
          <w:rFonts w:ascii="Georgia" w:hAnsi="Georgia"/>
        </w:rPr>
      </w:pPr>
    </w:p>
    <w:p w14:paraId="63D7FF00" w14:textId="77777777" w:rsidR="00000000" w:rsidRDefault="00A11839">
      <w:pPr>
        <w:rPr>
          <w:rFonts w:ascii="Georgia" w:hAnsi="Georgia"/>
        </w:rPr>
      </w:pPr>
    </w:p>
    <w:p w14:paraId="705E9E7B" w14:textId="77777777" w:rsidR="00000000" w:rsidRDefault="00A11839">
      <w:pPr>
        <w:pStyle w:val="BodyText2"/>
        <w:rPr>
          <w:rFonts w:ascii="Georgia" w:hAnsi="Georgia"/>
        </w:rPr>
      </w:pPr>
      <w:r>
        <w:rPr>
          <w:rFonts w:ascii="Georgia" w:hAnsi="Georgia"/>
        </w:rPr>
        <w:t xml:space="preserve">BQOM 2521 – Decision Making in a Complex Environment </w:t>
      </w:r>
      <w:r>
        <w:rPr>
          <w:rFonts w:ascii="Georgia" w:hAnsi="Georgia"/>
        </w:rPr>
        <w:br/>
        <w:t>Katz Graduate School of Business</w:t>
      </w:r>
    </w:p>
    <w:p w14:paraId="78F2BBB5" w14:textId="77777777" w:rsidR="00000000" w:rsidRDefault="00A11839">
      <w:pPr>
        <w:rPr>
          <w:rFonts w:ascii="Georgia" w:hAnsi="Georgia"/>
          <w:b/>
          <w:bCs/>
        </w:rPr>
      </w:pPr>
      <w:r>
        <w:rPr>
          <w:rFonts w:ascii="Georgia" w:hAnsi="Georgia"/>
          <w:b/>
          <w:bCs/>
        </w:rPr>
        <w:t>University of Pittsburgh</w:t>
      </w:r>
    </w:p>
    <w:p w14:paraId="131805AB" w14:textId="77777777" w:rsidR="00000000" w:rsidRDefault="00A11839">
      <w:pPr>
        <w:rPr>
          <w:rFonts w:ascii="Georgia" w:hAnsi="Georgia"/>
        </w:rPr>
      </w:pPr>
    </w:p>
    <w:p w14:paraId="1B9E2ECA" w14:textId="77777777" w:rsidR="00000000" w:rsidRDefault="00A11839">
      <w:pPr>
        <w:rPr>
          <w:rFonts w:ascii="Georgia" w:hAnsi="Georgia"/>
          <w:b/>
          <w:bCs/>
        </w:rPr>
      </w:pPr>
      <w:r>
        <w:rPr>
          <w:rFonts w:ascii="Georgia" w:hAnsi="Georgia"/>
          <w:b/>
          <w:bCs/>
        </w:rPr>
        <w:t>Dr. Thomas Saaty</w:t>
      </w:r>
    </w:p>
    <w:p w14:paraId="1E75C1AB" w14:textId="77777777" w:rsidR="00000000" w:rsidRDefault="00A11839">
      <w:pPr>
        <w:rPr>
          <w:rFonts w:ascii="Georgia" w:hAnsi="Georgia"/>
          <w:b/>
          <w:bCs/>
        </w:rPr>
      </w:pPr>
      <w:r>
        <w:rPr>
          <w:rFonts w:ascii="Georgia" w:hAnsi="Georgia"/>
          <w:b/>
          <w:bCs/>
        </w:rPr>
        <w:t>April 25, 2005</w:t>
      </w:r>
    </w:p>
    <w:p w14:paraId="26937F23" w14:textId="77777777" w:rsidR="00000000" w:rsidRDefault="00A11839">
      <w:pPr>
        <w:rPr>
          <w:rFonts w:ascii="Georgia" w:hAnsi="Georgia"/>
        </w:rPr>
      </w:pPr>
    </w:p>
    <w:p w14:paraId="0381162B" w14:textId="77777777" w:rsidR="00000000" w:rsidRDefault="00A11839">
      <w:pPr>
        <w:rPr>
          <w:rFonts w:ascii="Georgia" w:hAnsi="Georgia"/>
        </w:rPr>
      </w:pPr>
    </w:p>
    <w:p w14:paraId="0A3C28CC" w14:textId="77777777" w:rsidR="00000000" w:rsidRDefault="00A11839">
      <w:pPr>
        <w:rPr>
          <w:rFonts w:ascii="Georgia" w:hAnsi="Georgia"/>
        </w:rPr>
      </w:pPr>
    </w:p>
    <w:p w14:paraId="40F5BDED" w14:textId="77777777" w:rsidR="00000000" w:rsidRDefault="00A11839">
      <w:pPr>
        <w:pStyle w:val="BodyText2"/>
        <w:rPr>
          <w:rFonts w:ascii="Georgia" w:hAnsi="Georgia"/>
        </w:rPr>
      </w:pPr>
      <w:r>
        <w:rPr>
          <w:rFonts w:ascii="Georgia" w:hAnsi="Georgia"/>
        </w:rPr>
        <w:t>Submitted By:</w:t>
      </w:r>
    </w:p>
    <w:p w14:paraId="2E840032" w14:textId="77777777" w:rsidR="00000000" w:rsidRDefault="00A11839">
      <w:pPr>
        <w:rPr>
          <w:rFonts w:ascii="Georgia" w:hAnsi="Georgia"/>
          <w:i/>
          <w:iCs/>
        </w:rPr>
      </w:pPr>
      <w:r>
        <w:rPr>
          <w:rFonts w:ascii="Georgia" w:hAnsi="Georgia"/>
          <w:i/>
          <w:iCs/>
        </w:rPr>
        <w:t>Adriano Mantesso</w:t>
      </w:r>
    </w:p>
    <w:p w14:paraId="19084280" w14:textId="77777777" w:rsidR="00000000" w:rsidRDefault="00A11839">
      <w:pPr>
        <w:rPr>
          <w:rFonts w:ascii="Georgia" w:hAnsi="Georgia"/>
          <w:i/>
          <w:iCs/>
        </w:rPr>
      </w:pPr>
      <w:r>
        <w:rPr>
          <w:rFonts w:ascii="Georgia" w:hAnsi="Georgia"/>
          <w:i/>
          <w:iCs/>
        </w:rPr>
        <w:t>David Lee</w:t>
      </w:r>
    </w:p>
    <w:p w14:paraId="6CEBF526" w14:textId="77777777" w:rsidR="00000000" w:rsidRDefault="00A11839">
      <w:pPr>
        <w:rPr>
          <w:rFonts w:ascii="Georgia" w:hAnsi="Georgia"/>
          <w:i/>
          <w:iCs/>
          <w:lang w:val="pt-BR"/>
        </w:rPr>
      </w:pPr>
      <w:r>
        <w:rPr>
          <w:rFonts w:ascii="Georgia" w:hAnsi="Georgia"/>
          <w:i/>
          <w:iCs/>
          <w:lang w:val="pt-BR"/>
        </w:rPr>
        <w:t>Vinícius Soar</w:t>
      </w:r>
      <w:r>
        <w:rPr>
          <w:rFonts w:ascii="Georgia" w:hAnsi="Georgia"/>
          <w:i/>
          <w:iCs/>
          <w:lang w:val="pt-BR"/>
        </w:rPr>
        <w:t>es</w:t>
      </w:r>
    </w:p>
    <w:p w14:paraId="3328AC0A" w14:textId="77777777" w:rsidR="00000000" w:rsidRDefault="00A11839">
      <w:pPr>
        <w:rPr>
          <w:rFonts w:ascii="Georgia" w:hAnsi="Georgia"/>
          <w:b/>
          <w:bCs/>
          <w:smallCaps/>
          <w:sz w:val="28"/>
        </w:rPr>
      </w:pPr>
      <w:r>
        <w:rPr>
          <w:rFonts w:ascii="Georgia" w:hAnsi="Georgia"/>
        </w:rPr>
        <w:br w:type="page"/>
      </w:r>
      <w:r>
        <w:rPr>
          <w:rFonts w:ascii="Georgia" w:hAnsi="Georgia"/>
          <w:b/>
          <w:bCs/>
          <w:smallCaps/>
          <w:sz w:val="28"/>
        </w:rPr>
        <w:lastRenderedPageBreak/>
        <w:t xml:space="preserve">Overview: </w:t>
      </w:r>
    </w:p>
    <w:p w14:paraId="3A5CD194" w14:textId="77777777" w:rsidR="00000000" w:rsidRDefault="00A11839">
      <w:pPr>
        <w:rPr>
          <w:rFonts w:ascii="Georgia" w:hAnsi="Georgia"/>
        </w:rPr>
      </w:pPr>
    </w:p>
    <w:p w14:paraId="15E0DB5B" w14:textId="77777777" w:rsidR="00000000" w:rsidRDefault="00A11839">
      <w:pPr>
        <w:jc w:val="both"/>
        <w:rPr>
          <w:rFonts w:ascii="Georgia" w:hAnsi="Georgia"/>
        </w:rPr>
      </w:pPr>
      <w:r>
        <w:rPr>
          <w:rFonts w:ascii="Georgia" w:hAnsi="Georgia"/>
        </w:rPr>
        <w:tab/>
        <w:t>The Direct Supply Analysis BOCR ANP model was developed to evaluate the current Cargill distribution system for a given market based on several criteria and sub-criteria (See Table 1).  The distribution category alternatives analyzed were:</w:t>
      </w:r>
      <w:r>
        <w:rPr>
          <w:rFonts w:ascii="Georgia" w:hAnsi="Georgia"/>
        </w:rPr>
        <w:t xml:space="preserve"> </w:t>
      </w:r>
    </w:p>
    <w:p w14:paraId="6E4BFB90" w14:textId="77777777" w:rsidR="00000000" w:rsidRDefault="00A11839">
      <w:pPr>
        <w:numPr>
          <w:ilvl w:val="0"/>
          <w:numId w:val="1"/>
        </w:numPr>
        <w:jc w:val="both"/>
        <w:rPr>
          <w:rFonts w:ascii="Georgia" w:hAnsi="Georgia"/>
        </w:rPr>
      </w:pPr>
      <w:r>
        <w:rPr>
          <w:rFonts w:ascii="Georgia" w:hAnsi="Georgia"/>
        </w:rPr>
        <w:t>Keep Agents</w:t>
      </w:r>
    </w:p>
    <w:p w14:paraId="73FEA46B" w14:textId="77777777" w:rsidR="00000000" w:rsidRDefault="00A11839">
      <w:pPr>
        <w:numPr>
          <w:ilvl w:val="0"/>
          <w:numId w:val="1"/>
        </w:numPr>
        <w:jc w:val="both"/>
        <w:rPr>
          <w:rFonts w:ascii="Georgia" w:hAnsi="Georgia"/>
        </w:rPr>
      </w:pPr>
      <w:r>
        <w:rPr>
          <w:rFonts w:ascii="Georgia" w:hAnsi="Georgia"/>
        </w:rPr>
        <w:t>Drop Agents</w:t>
      </w:r>
    </w:p>
    <w:p w14:paraId="0AF6864C" w14:textId="77777777" w:rsidR="00000000" w:rsidRDefault="00A11839">
      <w:pPr>
        <w:numPr>
          <w:ilvl w:val="0"/>
          <w:numId w:val="1"/>
        </w:numPr>
        <w:jc w:val="both"/>
        <w:rPr>
          <w:rFonts w:ascii="Georgia" w:hAnsi="Georgia"/>
        </w:rPr>
      </w:pPr>
      <w:r>
        <w:rPr>
          <w:rFonts w:ascii="Georgia" w:hAnsi="Georgia"/>
        </w:rPr>
        <w:t>Reduce Agents Scope</w:t>
      </w:r>
    </w:p>
    <w:p w14:paraId="2E8ADAF7" w14:textId="77777777" w:rsidR="00000000" w:rsidRDefault="00A11839">
      <w:pPr>
        <w:ind w:firstLine="720"/>
        <w:jc w:val="both"/>
        <w:rPr>
          <w:rFonts w:ascii="Georgia" w:hAnsi="Georgia"/>
        </w:rPr>
      </w:pPr>
      <w:r>
        <w:rPr>
          <w:rFonts w:ascii="Georgia" w:hAnsi="Georgia"/>
        </w:rPr>
        <w:t>These alternatives were evaluated through Benefits, Opportunities, Costs and Returns frame, based on the following aspects:</w:t>
      </w:r>
    </w:p>
    <w:p w14:paraId="1FFF08E7" w14:textId="77777777" w:rsidR="00000000" w:rsidRDefault="00A11839">
      <w:pPr>
        <w:rPr>
          <w:rFonts w:ascii="Georgia" w:hAnsi="Georgia"/>
        </w:rPr>
      </w:pPr>
    </w:p>
    <w:p w14:paraId="16055139" w14:textId="77777777" w:rsidR="00000000" w:rsidRDefault="00A11839">
      <w:pPr>
        <w:pStyle w:val="Heading1"/>
        <w:rPr>
          <w:smallCaps w:val="0"/>
        </w:rPr>
      </w:pPr>
      <w:r>
        <w:rPr>
          <w:smallCaps w:val="0"/>
        </w:rPr>
        <w:t>Table 1:  BOCR Criteria and Sub-Criteria</w:t>
      </w:r>
    </w:p>
    <w:tbl>
      <w:tblPr>
        <w:tblW w:w="5000" w:type="pct"/>
        <w:tblBorders>
          <w:top w:val="single" w:sz="12" w:space="0" w:color="808080"/>
          <w:left w:val="nil"/>
          <w:bottom w:val="single" w:sz="12" w:space="0" w:color="808080"/>
          <w:right w:val="nil"/>
          <w:insideH w:val="nil"/>
          <w:insideV w:val="nil"/>
        </w:tblBorders>
        <w:tblLook w:val="00B7" w:firstRow="1" w:lastRow="0" w:firstColumn="1" w:lastColumn="0" w:noHBand="0" w:noVBand="0"/>
      </w:tblPr>
      <w:tblGrid>
        <w:gridCol w:w="4827"/>
        <w:gridCol w:w="4029"/>
      </w:tblGrid>
      <w:tr w:rsidR="00000000" w14:paraId="7C28E30D" w14:textId="77777777">
        <w:tblPrEx>
          <w:tblCellMar>
            <w:top w:w="0" w:type="dxa"/>
            <w:bottom w:w="0" w:type="dxa"/>
          </w:tblCellMar>
        </w:tblPrEx>
        <w:tc>
          <w:tcPr>
            <w:tcW w:w="2725" w:type="pct"/>
            <w:tcBorders>
              <w:top w:val="single" w:sz="12" w:space="0" w:color="808080"/>
              <w:bottom w:val="single" w:sz="6" w:space="0" w:color="808080"/>
              <w:right w:val="single" w:sz="12" w:space="0" w:color="808080"/>
            </w:tcBorders>
          </w:tcPr>
          <w:p w14:paraId="6509C03C" w14:textId="77777777" w:rsidR="00000000" w:rsidRDefault="00A11839">
            <w:pPr>
              <w:jc w:val="center"/>
              <w:rPr>
                <w:rFonts w:ascii="Georgia" w:hAnsi="Georgia"/>
                <w:b/>
                <w:bCs/>
                <w:smallCaps/>
              </w:rPr>
            </w:pPr>
            <w:r>
              <w:rPr>
                <w:rFonts w:ascii="Georgia" w:hAnsi="Georgia"/>
                <w:b/>
                <w:bCs/>
                <w:smallCaps/>
              </w:rPr>
              <w:t>Benefits</w:t>
            </w:r>
          </w:p>
        </w:tc>
        <w:tc>
          <w:tcPr>
            <w:tcW w:w="2275" w:type="pct"/>
            <w:tcBorders>
              <w:top w:val="single" w:sz="12" w:space="0" w:color="808080"/>
              <w:left w:val="single" w:sz="12" w:space="0" w:color="808080"/>
              <w:bottom w:val="single" w:sz="6" w:space="0" w:color="808080"/>
            </w:tcBorders>
          </w:tcPr>
          <w:p w14:paraId="4220B768" w14:textId="77777777" w:rsidR="00000000" w:rsidRDefault="00A11839">
            <w:pPr>
              <w:pStyle w:val="Heading1"/>
              <w:jc w:val="center"/>
            </w:pPr>
            <w:r>
              <w:t>Opportunities</w:t>
            </w:r>
          </w:p>
        </w:tc>
      </w:tr>
      <w:tr w:rsidR="00000000" w14:paraId="423A4419" w14:textId="77777777">
        <w:tblPrEx>
          <w:tblCellMar>
            <w:top w:w="0" w:type="dxa"/>
            <w:bottom w:w="0" w:type="dxa"/>
          </w:tblCellMar>
        </w:tblPrEx>
        <w:tc>
          <w:tcPr>
            <w:tcW w:w="2725" w:type="pct"/>
            <w:tcBorders>
              <w:top w:val="single" w:sz="6" w:space="0" w:color="808080"/>
              <w:bottom w:val="nil"/>
              <w:right w:val="single" w:sz="12" w:space="0" w:color="808080"/>
            </w:tcBorders>
          </w:tcPr>
          <w:p w14:paraId="479B547F" w14:textId="77777777" w:rsidR="00000000" w:rsidRDefault="00A11839">
            <w:pPr>
              <w:rPr>
                <w:rFonts w:ascii="Georgia" w:hAnsi="Georgia"/>
                <w:smallCaps/>
              </w:rPr>
            </w:pPr>
            <w:r>
              <w:rPr>
                <w:rFonts w:ascii="Georgia" w:hAnsi="Georgia"/>
                <w:smallCaps/>
              </w:rPr>
              <w:t>Profits</w:t>
            </w:r>
          </w:p>
        </w:tc>
        <w:tc>
          <w:tcPr>
            <w:tcW w:w="2275" w:type="pct"/>
            <w:tcBorders>
              <w:top w:val="single" w:sz="6" w:space="0" w:color="808080"/>
              <w:left w:val="single" w:sz="12" w:space="0" w:color="808080"/>
              <w:bottom w:val="nil"/>
            </w:tcBorders>
          </w:tcPr>
          <w:p w14:paraId="2D055FD5" w14:textId="77777777" w:rsidR="00000000" w:rsidRDefault="00A11839">
            <w:pPr>
              <w:rPr>
                <w:rFonts w:ascii="Georgia" w:hAnsi="Georgia"/>
                <w:smallCaps/>
              </w:rPr>
            </w:pPr>
            <w:r>
              <w:rPr>
                <w:rFonts w:ascii="Georgia" w:hAnsi="Georgia"/>
                <w:smallCaps/>
              </w:rPr>
              <w:t>new services</w:t>
            </w:r>
          </w:p>
        </w:tc>
      </w:tr>
      <w:tr w:rsidR="00000000" w14:paraId="1A7F298B" w14:textId="77777777">
        <w:tblPrEx>
          <w:tblCellMar>
            <w:top w:w="0" w:type="dxa"/>
            <w:bottom w:w="0" w:type="dxa"/>
          </w:tblCellMar>
        </w:tblPrEx>
        <w:tc>
          <w:tcPr>
            <w:tcW w:w="2725" w:type="pct"/>
            <w:tcBorders>
              <w:top w:val="nil"/>
              <w:bottom w:val="nil"/>
              <w:right w:val="single" w:sz="12" w:space="0" w:color="808080"/>
            </w:tcBorders>
          </w:tcPr>
          <w:p w14:paraId="50534521" w14:textId="77777777" w:rsidR="00000000" w:rsidRDefault="00A11839">
            <w:pPr>
              <w:rPr>
                <w:rFonts w:ascii="Georgia" w:hAnsi="Georgia"/>
              </w:rPr>
            </w:pPr>
            <w:r>
              <w:rPr>
                <w:rFonts w:ascii="Georgia" w:hAnsi="Georgia"/>
              </w:rPr>
              <w:t xml:space="preserve">          Customer Intimacy</w:t>
            </w:r>
          </w:p>
        </w:tc>
        <w:tc>
          <w:tcPr>
            <w:tcW w:w="2275" w:type="pct"/>
            <w:tcBorders>
              <w:top w:val="nil"/>
              <w:left w:val="single" w:sz="12" w:space="0" w:color="808080"/>
              <w:bottom w:val="nil"/>
            </w:tcBorders>
          </w:tcPr>
          <w:p w14:paraId="258FD8DC" w14:textId="77777777" w:rsidR="00000000" w:rsidRDefault="00A11839">
            <w:pPr>
              <w:rPr>
                <w:rFonts w:ascii="Georgia" w:hAnsi="Georgia"/>
              </w:rPr>
            </w:pPr>
            <w:r>
              <w:rPr>
                <w:rFonts w:ascii="Georgia" w:hAnsi="Georgia"/>
              </w:rPr>
              <w:t xml:space="preserve">          New Products</w:t>
            </w:r>
          </w:p>
        </w:tc>
      </w:tr>
      <w:tr w:rsidR="00000000" w14:paraId="31D44D38" w14:textId="77777777">
        <w:tblPrEx>
          <w:tblCellMar>
            <w:top w:w="0" w:type="dxa"/>
            <w:bottom w:w="0" w:type="dxa"/>
          </w:tblCellMar>
        </w:tblPrEx>
        <w:tc>
          <w:tcPr>
            <w:tcW w:w="2725" w:type="pct"/>
            <w:tcBorders>
              <w:top w:val="nil"/>
              <w:bottom w:val="nil"/>
              <w:right w:val="single" w:sz="12" w:space="0" w:color="808080"/>
            </w:tcBorders>
          </w:tcPr>
          <w:p w14:paraId="1B698720" w14:textId="77777777" w:rsidR="00000000" w:rsidRDefault="00A11839">
            <w:pPr>
              <w:rPr>
                <w:rFonts w:ascii="Georgia" w:hAnsi="Georgia"/>
              </w:rPr>
            </w:pPr>
            <w:r>
              <w:rPr>
                <w:rFonts w:ascii="Georgia" w:hAnsi="Georgia"/>
              </w:rPr>
              <w:t xml:space="preserve">          Planning</w:t>
            </w:r>
          </w:p>
        </w:tc>
        <w:tc>
          <w:tcPr>
            <w:tcW w:w="2275" w:type="pct"/>
            <w:tcBorders>
              <w:top w:val="nil"/>
              <w:left w:val="single" w:sz="12" w:space="0" w:color="808080"/>
              <w:bottom w:val="nil"/>
            </w:tcBorders>
          </w:tcPr>
          <w:p w14:paraId="3A7190FF" w14:textId="77777777" w:rsidR="00000000" w:rsidRDefault="00A11839">
            <w:pPr>
              <w:rPr>
                <w:rFonts w:ascii="Georgia" w:hAnsi="Georgia"/>
              </w:rPr>
            </w:pPr>
            <w:r>
              <w:rPr>
                <w:rFonts w:ascii="Georgia" w:hAnsi="Georgia"/>
              </w:rPr>
              <w:t xml:space="preserve">          Customized Solutions</w:t>
            </w:r>
          </w:p>
        </w:tc>
      </w:tr>
      <w:tr w:rsidR="00000000" w14:paraId="27A3E9E0" w14:textId="77777777">
        <w:tblPrEx>
          <w:tblCellMar>
            <w:top w:w="0" w:type="dxa"/>
            <w:bottom w:w="0" w:type="dxa"/>
          </w:tblCellMar>
        </w:tblPrEx>
        <w:tc>
          <w:tcPr>
            <w:tcW w:w="2725" w:type="pct"/>
            <w:tcBorders>
              <w:top w:val="nil"/>
              <w:bottom w:val="nil"/>
              <w:right w:val="single" w:sz="12" w:space="0" w:color="808080"/>
            </w:tcBorders>
          </w:tcPr>
          <w:p w14:paraId="38A33B3B" w14:textId="77777777" w:rsidR="00000000" w:rsidRDefault="00A11839">
            <w:pPr>
              <w:rPr>
                <w:rFonts w:ascii="Georgia" w:hAnsi="Georgia"/>
              </w:rPr>
            </w:pPr>
            <w:r>
              <w:rPr>
                <w:rFonts w:ascii="Georgia" w:hAnsi="Georgia"/>
              </w:rPr>
              <w:t xml:space="preserve">          Commission</w:t>
            </w:r>
          </w:p>
        </w:tc>
        <w:tc>
          <w:tcPr>
            <w:tcW w:w="2275" w:type="pct"/>
            <w:tcBorders>
              <w:top w:val="nil"/>
              <w:left w:val="single" w:sz="12" w:space="0" w:color="808080"/>
              <w:bottom w:val="nil"/>
            </w:tcBorders>
          </w:tcPr>
          <w:p w14:paraId="692410C3" w14:textId="77777777" w:rsidR="00000000" w:rsidRDefault="00A11839">
            <w:pPr>
              <w:rPr>
                <w:rFonts w:ascii="Georgia" w:hAnsi="Georgia"/>
                <w:smallCaps/>
              </w:rPr>
            </w:pPr>
          </w:p>
        </w:tc>
      </w:tr>
      <w:tr w:rsidR="00000000" w14:paraId="5F80AC76" w14:textId="77777777">
        <w:tblPrEx>
          <w:tblCellMar>
            <w:top w:w="0" w:type="dxa"/>
            <w:bottom w:w="0" w:type="dxa"/>
          </w:tblCellMar>
        </w:tblPrEx>
        <w:tc>
          <w:tcPr>
            <w:tcW w:w="2725" w:type="pct"/>
            <w:tcBorders>
              <w:top w:val="nil"/>
              <w:bottom w:val="nil"/>
              <w:right w:val="single" w:sz="12" w:space="0" w:color="808080"/>
            </w:tcBorders>
          </w:tcPr>
          <w:p w14:paraId="564FF277" w14:textId="77777777" w:rsidR="00000000" w:rsidRDefault="00A11839">
            <w:pPr>
              <w:rPr>
                <w:rFonts w:ascii="Georgia" w:hAnsi="Georgia"/>
              </w:rPr>
            </w:pPr>
            <w:r>
              <w:rPr>
                <w:rFonts w:ascii="Georgia" w:hAnsi="Georgia"/>
                <w:smallCaps/>
              </w:rPr>
              <w:t>customer base</w:t>
            </w:r>
          </w:p>
        </w:tc>
        <w:tc>
          <w:tcPr>
            <w:tcW w:w="2275" w:type="pct"/>
            <w:tcBorders>
              <w:top w:val="nil"/>
              <w:left w:val="single" w:sz="12" w:space="0" w:color="808080"/>
              <w:bottom w:val="nil"/>
            </w:tcBorders>
          </w:tcPr>
          <w:p w14:paraId="5415B2FE" w14:textId="77777777" w:rsidR="00000000" w:rsidRDefault="00A11839">
            <w:pPr>
              <w:rPr>
                <w:rFonts w:ascii="Georgia" w:hAnsi="Georgia"/>
              </w:rPr>
            </w:pPr>
            <w:r>
              <w:rPr>
                <w:rFonts w:ascii="Georgia" w:hAnsi="Georgia"/>
                <w:smallCaps/>
              </w:rPr>
              <w:t>communication flow</w:t>
            </w:r>
            <w:r>
              <w:rPr>
                <w:rFonts w:ascii="Georgia" w:hAnsi="Georgia"/>
              </w:rPr>
              <w:t xml:space="preserve"> </w:t>
            </w:r>
          </w:p>
        </w:tc>
      </w:tr>
      <w:tr w:rsidR="00000000" w14:paraId="472F9A11" w14:textId="77777777">
        <w:tblPrEx>
          <w:tblCellMar>
            <w:top w:w="0" w:type="dxa"/>
            <w:bottom w:w="0" w:type="dxa"/>
          </w:tblCellMar>
        </w:tblPrEx>
        <w:tc>
          <w:tcPr>
            <w:tcW w:w="2725" w:type="pct"/>
            <w:tcBorders>
              <w:top w:val="nil"/>
              <w:bottom w:val="nil"/>
              <w:right w:val="single" w:sz="12" w:space="0" w:color="808080"/>
            </w:tcBorders>
          </w:tcPr>
          <w:p w14:paraId="6665242D" w14:textId="77777777" w:rsidR="00000000" w:rsidRDefault="00A11839">
            <w:pPr>
              <w:rPr>
                <w:rFonts w:ascii="Georgia" w:hAnsi="Georgia"/>
                <w:smallCaps/>
              </w:rPr>
            </w:pPr>
            <w:r>
              <w:rPr>
                <w:rFonts w:ascii="Georgia" w:hAnsi="Georgia"/>
                <w:smallCaps/>
              </w:rPr>
              <w:t xml:space="preserve">               </w:t>
            </w:r>
            <w:r>
              <w:rPr>
                <w:rFonts w:ascii="Georgia" w:hAnsi="Georgia"/>
              </w:rPr>
              <w:t>Volume</w:t>
            </w:r>
          </w:p>
        </w:tc>
        <w:tc>
          <w:tcPr>
            <w:tcW w:w="2275" w:type="pct"/>
            <w:tcBorders>
              <w:top w:val="nil"/>
              <w:left w:val="single" w:sz="12" w:space="0" w:color="808080"/>
              <w:bottom w:val="nil"/>
            </w:tcBorders>
          </w:tcPr>
          <w:p w14:paraId="5129AF1C" w14:textId="77777777" w:rsidR="00000000" w:rsidRDefault="00A11839">
            <w:pPr>
              <w:rPr>
                <w:rFonts w:ascii="Georgia" w:hAnsi="Georgia"/>
              </w:rPr>
            </w:pPr>
            <w:r>
              <w:rPr>
                <w:rFonts w:ascii="Georgia" w:hAnsi="Georgia"/>
              </w:rPr>
              <w:t xml:space="preserve">          Increase Loyalty</w:t>
            </w:r>
          </w:p>
        </w:tc>
      </w:tr>
      <w:tr w:rsidR="00000000" w14:paraId="48220147" w14:textId="77777777">
        <w:tblPrEx>
          <w:tblCellMar>
            <w:top w:w="0" w:type="dxa"/>
            <w:bottom w:w="0" w:type="dxa"/>
          </w:tblCellMar>
        </w:tblPrEx>
        <w:tc>
          <w:tcPr>
            <w:tcW w:w="2725" w:type="pct"/>
            <w:tcBorders>
              <w:top w:val="nil"/>
              <w:bottom w:val="nil"/>
              <w:right w:val="single" w:sz="12" w:space="0" w:color="808080"/>
            </w:tcBorders>
          </w:tcPr>
          <w:p w14:paraId="0836504D" w14:textId="77777777" w:rsidR="00000000" w:rsidRDefault="00A11839">
            <w:pPr>
              <w:rPr>
                <w:rFonts w:ascii="Georgia" w:hAnsi="Georgia"/>
                <w:smallCaps/>
              </w:rPr>
            </w:pPr>
            <w:r>
              <w:rPr>
                <w:rFonts w:ascii="Georgia" w:hAnsi="Georgia"/>
                <w:smallCaps/>
              </w:rPr>
              <w:t xml:space="preserve">               </w:t>
            </w:r>
            <w:r>
              <w:rPr>
                <w:rFonts w:ascii="Georgia" w:hAnsi="Georgia"/>
              </w:rPr>
              <w:t>Geographical coverage</w:t>
            </w:r>
          </w:p>
        </w:tc>
        <w:tc>
          <w:tcPr>
            <w:tcW w:w="2275" w:type="pct"/>
            <w:tcBorders>
              <w:top w:val="nil"/>
              <w:left w:val="single" w:sz="12" w:space="0" w:color="808080"/>
              <w:bottom w:val="nil"/>
            </w:tcBorders>
          </w:tcPr>
          <w:p w14:paraId="26B35073" w14:textId="77777777" w:rsidR="00000000" w:rsidRDefault="00A11839">
            <w:pPr>
              <w:rPr>
                <w:rFonts w:ascii="Georgia" w:hAnsi="Georgia"/>
              </w:rPr>
            </w:pPr>
            <w:r>
              <w:rPr>
                <w:rFonts w:ascii="Georgia" w:hAnsi="Georgia"/>
              </w:rPr>
              <w:t xml:space="preserve">      </w:t>
            </w:r>
            <w:r>
              <w:rPr>
                <w:rFonts w:ascii="Georgia" w:hAnsi="Georgia"/>
              </w:rPr>
              <w:t xml:space="preserve">    Document Turnaround</w:t>
            </w:r>
          </w:p>
        </w:tc>
      </w:tr>
      <w:tr w:rsidR="00000000" w14:paraId="15E17559" w14:textId="77777777">
        <w:tblPrEx>
          <w:tblCellMar>
            <w:top w:w="0" w:type="dxa"/>
            <w:bottom w:w="0" w:type="dxa"/>
          </w:tblCellMar>
        </w:tblPrEx>
        <w:tc>
          <w:tcPr>
            <w:tcW w:w="2725" w:type="pct"/>
            <w:tcBorders>
              <w:top w:val="nil"/>
              <w:bottom w:val="nil"/>
              <w:right w:val="single" w:sz="12" w:space="0" w:color="808080"/>
            </w:tcBorders>
          </w:tcPr>
          <w:p w14:paraId="5B97CECB" w14:textId="77777777" w:rsidR="00000000" w:rsidRDefault="00A11839">
            <w:pPr>
              <w:rPr>
                <w:rFonts w:ascii="Georgia" w:hAnsi="Georgia"/>
                <w:smallCaps/>
              </w:rPr>
            </w:pPr>
            <w:r>
              <w:rPr>
                <w:rFonts w:ascii="Georgia" w:hAnsi="Georgia"/>
                <w:smallCaps/>
              </w:rPr>
              <w:t>decision making</w:t>
            </w:r>
          </w:p>
        </w:tc>
        <w:tc>
          <w:tcPr>
            <w:tcW w:w="2275" w:type="pct"/>
            <w:tcBorders>
              <w:top w:val="nil"/>
              <w:left w:val="single" w:sz="12" w:space="0" w:color="808080"/>
              <w:bottom w:val="nil"/>
            </w:tcBorders>
          </w:tcPr>
          <w:p w14:paraId="69E51EF4" w14:textId="77777777" w:rsidR="00000000" w:rsidRDefault="00A11839">
            <w:pPr>
              <w:rPr>
                <w:rFonts w:ascii="Georgia" w:hAnsi="Georgia"/>
              </w:rPr>
            </w:pPr>
            <w:r>
              <w:rPr>
                <w:rFonts w:ascii="Georgia" w:hAnsi="Georgia"/>
              </w:rPr>
              <w:t xml:space="preserve">          </w:t>
            </w:r>
          </w:p>
        </w:tc>
      </w:tr>
      <w:tr w:rsidR="00000000" w14:paraId="3A7F09C4" w14:textId="77777777">
        <w:tblPrEx>
          <w:tblCellMar>
            <w:top w:w="0" w:type="dxa"/>
            <w:bottom w:w="0" w:type="dxa"/>
          </w:tblCellMar>
        </w:tblPrEx>
        <w:tc>
          <w:tcPr>
            <w:tcW w:w="2725" w:type="pct"/>
            <w:tcBorders>
              <w:top w:val="nil"/>
              <w:bottom w:val="nil"/>
              <w:right w:val="single" w:sz="12" w:space="0" w:color="808080"/>
            </w:tcBorders>
          </w:tcPr>
          <w:p w14:paraId="055F90BB" w14:textId="77777777" w:rsidR="00000000" w:rsidRDefault="00A11839">
            <w:pPr>
              <w:rPr>
                <w:rFonts w:ascii="Georgia" w:hAnsi="Georgia"/>
              </w:rPr>
            </w:pPr>
            <w:r>
              <w:rPr>
                <w:rFonts w:ascii="Georgia" w:hAnsi="Georgia"/>
              </w:rPr>
              <w:t xml:space="preserve">            Communication</w:t>
            </w:r>
          </w:p>
        </w:tc>
        <w:tc>
          <w:tcPr>
            <w:tcW w:w="2275" w:type="pct"/>
            <w:tcBorders>
              <w:top w:val="nil"/>
              <w:left w:val="single" w:sz="12" w:space="0" w:color="808080"/>
              <w:bottom w:val="nil"/>
            </w:tcBorders>
          </w:tcPr>
          <w:p w14:paraId="3E400EA8" w14:textId="77777777" w:rsidR="00000000" w:rsidRDefault="00A11839">
            <w:pPr>
              <w:rPr>
                <w:rFonts w:ascii="Georgia" w:hAnsi="Georgia"/>
              </w:rPr>
            </w:pPr>
          </w:p>
        </w:tc>
      </w:tr>
      <w:tr w:rsidR="00000000" w14:paraId="40002040" w14:textId="77777777">
        <w:tblPrEx>
          <w:tblCellMar>
            <w:top w:w="0" w:type="dxa"/>
            <w:bottom w:w="0" w:type="dxa"/>
          </w:tblCellMar>
        </w:tblPrEx>
        <w:tc>
          <w:tcPr>
            <w:tcW w:w="2725" w:type="pct"/>
            <w:tcBorders>
              <w:top w:val="nil"/>
              <w:bottom w:val="nil"/>
              <w:right w:val="single" w:sz="12" w:space="0" w:color="808080"/>
            </w:tcBorders>
          </w:tcPr>
          <w:p w14:paraId="36A669AA" w14:textId="77777777" w:rsidR="00000000" w:rsidRDefault="00A11839">
            <w:pPr>
              <w:rPr>
                <w:rFonts w:ascii="Georgia" w:hAnsi="Georgia"/>
              </w:rPr>
            </w:pPr>
            <w:r>
              <w:rPr>
                <w:rFonts w:ascii="Georgia" w:hAnsi="Georgia"/>
              </w:rPr>
              <w:t xml:space="preserve">            Process Flow</w:t>
            </w:r>
          </w:p>
        </w:tc>
        <w:tc>
          <w:tcPr>
            <w:tcW w:w="2275" w:type="pct"/>
            <w:tcBorders>
              <w:top w:val="nil"/>
              <w:left w:val="single" w:sz="12" w:space="0" w:color="808080"/>
              <w:bottom w:val="nil"/>
            </w:tcBorders>
          </w:tcPr>
          <w:p w14:paraId="293060D9" w14:textId="77777777" w:rsidR="00000000" w:rsidRDefault="00A11839">
            <w:pPr>
              <w:rPr>
                <w:rFonts w:ascii="Georgia" w:hAnsi="Georgia"/>
              </w:rPr>
            </w:pPr>
          </w:p>
        </w:tc>
      </w:tr>
      <w:tr w:rsidR="00000000" w14:paraId="43E1A2A3" w14:textId="77777777">
        <w:tblPrEx>
          <w:tblCellMar>
            <w:top w:w="0" w:type="dxa"/>
            <w:bottom w:w="0" w:type="dxa"/>
          </w:tblCellMar>
        </w:tblPrEx>
        <w:tc>
          <w:tcPr>
            <w:tcW w:w="2725" w:type="pct"/>
            <w:tcBorders>
              <w:top w:val="single" w:sz="12" w:space="0" w:color="808080"/>
              <w:bottom w:val="single" w:sz="8" w:space="0" w:color="808080"/>
              <w:right w:val="single" w:sz="12" w:space="0" w:color="808080"/>
            </w:tcBorders>
          </w:tcPr>
          <w:p w14:paraId="5FE212A9" w14:textId="77777777" w:rsidR="00000000" w:rsidRDefault="00A11839">
            <w:pPr>
              <w:jc w:val="center"/>
              <w:rPr>
                <w:rFonts w:ascii="Georgia" w:hAnsi="Georgia"/>
                <w:b/>
                <w:bCs/>
                <w:smallCaps/>
              </w:rPr>
            </w:pPr>
            <w:r>
              <w:rPr>
                <w:rFonts w:ascii="Georgia" w:hAnsi="Georgia"/>
                <w:b/>
                <w:bCs/>
                <w:smallCaps/>
              </w:rPr>
              <w:t>Costs</w:t>
            </w:r>
          </w:p>
        </w:tc>
        <w:tc>
          <w:tcPr>
            <w:tcW w:w="2275" w:type="pct"/>
            <w:tcBorders>
              <w:top w:val="single" w:sz="12" w:space="0" w:color="808080"/>
              <w:left w:val="single" w:sz="12" w:space="0" w:color="808080"/>
              <w:bottom w:val="single" w:sz="8" w:space="0" w:color="808080"/>
            </w:tcBorders>
          </w:tcPr>
          <w:p w14:paraId="7EF2CE4F" w14:textId="77777777" w:rsidR="00000000" w:rsidRDefault="00A11839">
            <w:pPr>
              <w:pStyle w:val="Heading2"/>
            </w:pPr>
            <w:r>
              <w:t>Risks</w:t>
            </w:r>
          </w:p>
        </w:tc>
      </w:tr>
      <w:tr w:rsidR="00000000" w14:paraId="67C4FC1D" w14:textId="77777777">
        <w:tblPrEx>
          <w:tblCellMar>
            <w:top w:w="0" w:type="dxa"/>
            <w:bottom w:w="0" w:type="dxa"/>
          </w:tblCellMar>
        </w:tblPrEx>
        <w:tc>
          <w:tcPr>
            <w:tcW w:w="2725" w:type="pct"/>
            <w:tcBorders>
              <w:top w:val="single" w:sz="8" w:space="0" w:color="808080"/>
              <w:bottom w:val="nil"/>
              <w:right w:val="single" w:sz="12" w:space="0" w:color="808080"/>
            </w:tcBorders>
          </w:tcPr>
          <w:p w14:paraId="42291D75" w14:textId="77777777" w:rsidR="00000000" w:rsidRDefault="00A11839">
            <w:pPr>
              <w:rPr>
                <w:rFonts w:ascii="Georgia" w:hAnsi="Georgia"/>
                <w:smallCaps/>
              </w:rPr>
            </w:pPr>
            <w:r>
              <w:rPr>
                <w:rFonts w:ascii="Georgia" w:hAnsi="Georgia"/>
                <w:smallCaps/>
              </w:rPr>
              <w:t>SGA Costs</w:t>
            </w:r>
          </w:p>
        </w:tc>
        <w:tc>
          <w:tcPr>
            <w:tcW w:w="2275" w:type="pct"/>
            <w:tcBorders>
              <w:top w:val="single" w:sz="8" w:space="0" w:color="808080"/>
              <w:left w:val="single" w:sz="12" w:space="0" w:color="808080"/>
              <w:bottom w:val="nil"/>
            </w:tcBorders>
          </w:tcPr>
          <w:p w14:paraId="3E5BEDF7" w14:textId="77777777" w:rsidR="00000000" w:rsidRDefault="00A11839">
            <w:pPr>
              <w:rPr>
                <w:rFonts w:ascii="Georgia" w:hAnsi="Georgia"/>
                <w:smallCaps/>
              </w:rPr>
            </w:pPr>
            <w:r>
              <w:rPr>
                <w:rFonts w:ascii="Georgia" w:hAnsi="Georgia"/>
                <w:smallCaps/>
              </w:rPr>
              <w:t>LEGAL</w:t>
            </w:r>
          </w:p>
        </w:tc>
      </w:tr>
      <w:tr w:rsidR="00000000" w14:paraId="440D4B75" w14:textId="77777777">
        <w:tblPrEx>
          <w:tblCellMar>
            <w:top w:w="0" w:type="dxa"/>
            <w:bottom w:w="0" w:type="dxa"/>
          </w:tblCellMar>
        </w:tblPrEx>
        <w:tc>
          <w:tcPr>
            <w:tcW w:w="2725" w:type="pct"/>
            <w:tcBorders>
              <w:top w:val="nil"/>
              <w:bottom w:val="nil"/>
              <w:right w:val="single" w:sz="12" w:space="0" w:color="808080"/>
            </w:tcBorders>
          </w:tcPr>
          <w:p w14:paraId="0B08C725" w14:textId="77777777" w:rsidR="00000000" w:rsidRDefault="00A11839">
            <w:pPr>
              <w:rPr>
                <w:rFonts w:ascii="Georgia" w:hAnsi="Georgia"/>
              </w:rPr>
            </w:pPr>
            <w:r>
              <w:rPr>
                <w:rFonts w:ascii="Georgia" w:hAnsi="Georgia"/>
              </w:rPr>
              <w:t xml:space="preserve">          Information Systems</w:t>
            </w:r>
          </w:p>
        </w:tc>
        <w:tc>
          <w:tcPr>
            <w:tcW w:w="2275" w:type="pct"/>
            <w:tcBorders>
              <w:top w:val="nil"/>
              <w:left w:val="single" w:sz="12" w:space="0" w:color="808080"/>
              <w:bottom w:val="nil"/>
            </w:tcBorders>
          </w:tcPr>
          <w:p w14:paraId="6ACC8B6A" w14:textId="77777777" w:rsidR="00000000" w:rsidRDefault="00A11839">
            <w:pPr>
              <w:rPr>
                <w:rFonts w:ascii="Georgia" w:hAnsi="Georgia"/>
              </w:rPr>
            </w:pPr>
            <w:r>
              <w:rPr>
                <w:rFonts w:ascii="Georgia" w:hAnsi="Georgia"/>
              </w:rPr>
              <w:t xml:space="preserve">          Agent Recourse</w:t>
            </w:r>
          </w:p>
        </w:tc>
      </w:tr>
      <w:tr w:rsidR="00000000" w14:paraId="38CC1BB7" w14:textId="77777777">
        <w:tblPrEx>
          <w:tblCellMar>
            <w:top w:w="0" w:type="dxa"/>
            <w:bottom w:w="0" w:type="dxa"/>
          </w:tblCellMar>
        </w:tblPrEx>
        <w:tc>
          <w:tcPr>
            <w:tcW w:w="2725" w:type="pct"/>
            <w:tcBorders>
              <w:top w:val="nil"/>
              <w:bottom w:val="nil"/>
              <w:right w:val="single" w:sz="12" w:space="0" w:color="808080"/>
            </w:tcBorders>
          </w:tcPr>
          <w:p w14:paraId="4D149B59" w14:textId="77777777" w:rsidR="00000000" w:rsidRDefault="00A11839">
            <w:pPr>
              <w:rPr>
                <w:rFonts w:ascii="Georgia" w:hAnsi="Georgia"/>
              </w:rPr>
            </w:pPr>
            <w:r>
              <w:rPr>
                <w:rFonts w:ascii="Georgia" w:hAnsi="Georgia"/>
              </w:rPr>
              <w:t xml:space="preserve">          Travel expenses</w:t>
            </w:r>
          </w:p>
        </w:tc>
        <w:tc>
          <w:tcPr>
            <w:tcW w:w="2275" w:type="pct"/>
            <w:tcBorders>
              <w:top w:val="nil"/>
              <w:left w:val="single" w:sz="12" w:space="0" w:color="808080"/>
              <w:bottom w:val="nil"/>
            </w:tcBorders>
          </w:tcPr>
          <w:p w14:paraId="2A9888FD" w14:textId="77777777" w:rsidR="00000000" w:rsidRDefault="00A11839">
            <w:pPr>
              <w:rPr>
                <w:rFonts w:ascii="Georgia" w:hAnsi="Georgia"/>
              </w:rPr>
            </w:pPr>
            <w:r>
              <w:rPr>
                <w:rFonts w:ascii="Georgia" w:hAnsi="Georgia"/>
              </w:rPr>
              <w:t xml:space="preserve">          Partners Recourse</w:t>
            </w:r>
          </w:p>
        </w:tc>
      </w:tr>
      <w:tr w:rsidR="00000000" w14:paraId="41CD0AF5" w14:textId="77777777">
        <w:tblPrEx>
          <w:tblCellMar>
            <w:top w:w="0" w:type="dxa"/>
            <w:bottom w:w="0" w:type="dxa"/>
          </w:tblCellMar>
        </w:tblPrEx>
        <w:tc>
          <w:tcPr>
            <w:tcW w:w="2725" w:type="pct"/>
            <w:tcBorders>
              <w:top w:val="nil"/>
              <w:bottom w:val="nil"/>
              <w:right w:val="single" w:sz="12" w:space="0" w:color="808080"/>
            </w:tcBorders>
          </w:tcPr>
          <w:p w14:paraId="0950121A" w14:textId="77777777" w:rsidR="00000000" w:rsidRDefault="00A11839">
            <w:pPr>
              <w:rPr>
                <w:rFonts w:ascii="Georgia" w:hAnsi="Georgia"/>
              </w:rPr>
            </w:pPr>
            <w:r>
              <w:rPr>
                <w:rFonts w:ascii="Georgia" w:hAnsi="Georgia"/>
              </w:rPr>
              <w:t xml:space="preserve">       </w:t>
            </w:r>
            <w:r>
              <w:rPr>
                <w:rFonts w:ascii="Georgia" w:hAnsi="Georgia"/>
              </w:rPr>
              <w:t xml:space="preserve">   Employees</w:t>
            </w:r>
          </w:p>
        </w:tc>
        <w:tc>
          <w:tcPr>
            <w:tcW w:w="2275" w:type="pct"/>
            <w:tcBorders>
              <w:top w:val="nil"/>
              <w:left w:val="single" w:sz="12" w:space="0" w:color="808080"/>
              <w:bottom w:val="nil"/>
            </w:tcBorders>
          </w:tcPr>
          <w:p w14:paraId="5FD32205" w14:textId="77777777" w:rsidR="00000000" w:rsidRDefault="00A11839">
            <w:pPr>
              <w:rPr>
                <w:rFonts w:ascii="Georgia" w:hAnsi="Georgia"/>
              </w:rPr>
            </w:pPr>
          </w:p>
        </w:tc>
      </w:tr>
      <w:tr w:rsidR="00000000" w14:paraId="72B6ACF0" w14:textId="77777777">
        <w:tblPrEx>
          <w:tblCellMar>
            <w:top w:w="0" w:type="dxa"/>
            <w:bottom w:w="0" w:type="dxa"/>
          </w:tblCellMar>
        </w:tblPrEx>
        <w:tc>
          <w:tcPr>
            <w:tcW w:w="2725" w:type="pct"/>
            <w:tcBorders>
              <w:top w:val="nil"/>
              <w:bottom w:val="nil"/>
              <w:right w:val="single" w:sz="12" w:space="0" w:color="808080"/>
            </w:tcBorders>
          </w:tcPr>
          <w:p w14:paraId="722A3D7B" w14:textId="77777777" w:rsidR="00000000" w:rsidRDefault="00A11839">
            <w:pPr>
              <w:rPr>
                <w:rFonts w:ascii="Georgia" w:hAnsi="Georgia"/>
                <w:smallCaps/>
              </w:rPr>
            </w:pPr>
            <w:r>
              <w:rPr>
                <w:rFonts w:ascii="Georgia" w:hAnsi="Georgia"/>
                <w:smallCaps/>
              </w:rPr>
              <w:t>customer loss</w:t>
            </w:r>
          </w:p>
        </w:tc>
        <w:tc>
          <w:tcPr>
            <w:tcW w:w="2275" w:type="pct"/>
            <w:tcBorders>
              <w:top w:val="nil"/>
              <w:left w:val="single" w:sz="12" w:space="0" w:color="808080"/>
              <w:bottom w:val="nil"/>
            </w:tcBorders>
          </w:tcPr>
          <w:p w14:paraId="598587C6" w14:textId="77777777" w:rsidR="00000000" w:rsidRDefault="00A11839">
            <w:pPr>
              <w:rPr>
                <w:rFonts w:ascii="Georgia" w:hAnsi="Georgia"/>
              </w:rPr>
            </w:pPr>
            <w:r>
              <w:rPr>
                <w:rFonts w:ascii="Georgia" w:hAnsi="Georgia"/>
                <w:smallCaps/>
              </w:rPr>
              <w:t>relationship development</w:t>
            </w:r>
          </w:p>
        </w:tc>
      </w:tr>
      <w:tr w:rsidR="00000000" w14:paraId="1B52836F" w14:textId="77777777">
        <w:tblPrEx>
          <w:tblCellMar>
            <w:top w:w="0" w:type="dxa"/>
            <w:bottom w:w="0" w:type="dxa"/>
          </w:tblCellMar>
        </w:tblPrEx>
        <w:tc>
          <w:tcPr>
            <w:tcW w:w="2725" w:type="pct"/>
            <w:tcBorders>
              <w:top w:val="nil"/>
              <w:bottom w:val="nil"/>
              <w:right w:val="single" w:sz="12" w:space="0" w:color="808080"/>
            </w:tcBorders>
          </w:tcPr>
          <w:p w14:paraId="6515769C" w14:textId="77777777" w:rsidR="00000000" w:rsidRDefault="00A11839">
            <w:pPr>
              <w:rPr>
                <w:rFonts w:ascii="Georgia" w:hAnsi="Georgia"/>
              </w:rPr>
            </w:pPr>
            <w:r>
              <w:rPr>
                <w:rFonts w:ascii="Georgia" w:hAnsi="Georgia"/>
              </w:rPr>
              <w:t xml:space="preserve">          Big Customer</w:t>
            </w:r>
          </w:p>
        </w:tc>
        <w:tc>
          <w:tcPr>
            <w:tcW w:w="2275" w:type="pct"/>
            <w:tcBorders>
              <w:top w:val="nil"/>
              <w:left w:val="single" w:sz="12" w:space="0" w:color="808080"/>
              <w:bottom w:val="nil"/>
            </w:tcBorders>
          </w:tcPr>
          <w:p w14:paraId="03742F98" w14:textId="77777777" w:rsidR="00000000" w:rsidRDefault="00A11839">
            <w:pPr>
              <w:rPr>
                <w:rFonts w:ascii="Georgia" w:hAnsi="Georgia"/>
              </w:rPr>
            </w:pPr>
            <w:r>
              <w:rPr>
                <w:rFonts w:ascii="Georgia" w:hAnsi="Georgia"/>
              </w:rPr>
              <w:t xml:space="preserve">           Poor Relationship</w:t>
            </w:r>
          </w:p>
        </w:tc>
      </w:tr>
      <w:tr w:rsidR="00000000" w14:paraId="3B5C244C" w14:textId="77777777">
        <w:tblPrEx>
          <w:tblCellMar>
            <w:top w:w="0" w:type="dxa"/>
            <w:bottom w:w="0" w:type="dxa"/>
          </w:tblCellMar>
        </w:tblPrEx>
        <w:tc>
          <w:tcPr>
            <w:tcW w:w="2725" w:type="pct"/>
            <w:tcBorders>
              <w:top w:val="nil"/>
              <w:bottom w:val="nil"/>
              <w:right w:val="single" w:sz="12" w:space="0" w:color="808080"/>
            </w:tcBorders>
          </w:tcPr>
          <w:p w14:paraId="4788E90E" w14:textId="77777777" w:rsidR="00000000" w:rsidRDefault="00A11839">
            <w:pPr>
              <w:rPr>
                <w:rFonts w:ascii="Georgia" w:hAnsi="Georgia"/>
              </w:rPr>
            </w:pPr>
            <w:r>
              <w:rPr>
                <w:rFonts w:ascii="Georgia" w:hAnsi="Georgia"/>
              </w:rPr>
              <w:t xml:space="preserve">          Small Customer</w:t>
            </w:r>
          </w:p>
        </w:tc>
        <w:tc>
          <w:tcPr>
            <w:tcW w:w="2275" w:type="pct"/>
            <w:tcBorders>
              <w:top w:val="nil"/>
              <w:left w:val="single" w:sz="12" w:space="0" w:color="808080"/>
              <w:bottom w:val="nil"/>
            </w:tcBorders>
          </w:tcPr>
          <w:p w14:paraId="6A618C9C" w14:textId="77777777" w:rsidR="00000000" w:rsidRDefault="00A11839">
            <w:pPr>
              <w:rPr>
                <w:rFonts w:ascii="Georgia" w:hAnsi="Georgia"/>
              </w:rPr>
            </w:pPr>
            <w:r>
              <w:rPr>
                <w:rFonts w:ascii="Georgia" w:hAnsi="Georgia"/>
              </w:rPr>
              <w:t xml:space="preserve">           Time to Develop</w:t>
            </w:r>
          </w:p>
        </w:tc>
      </w:tr>
      <w:tr w:rsidR="00000000" w14:paraId="0162A979" w14:textId="77777777">
        <w:tblPrEx>
          <w:tblCellMar>
            <w:top w:w="0" w:type="dxa"/>
            <w:bottom w:w="0" w:type="dxa"/>
          </w:tblCellMar>
        </w:tblPrEx>
        <w:tc>
          <w:tcPr>
            <w:tcW w:w="2725" w:type="pct"/>
            <w:tcBorders>
              <w:top w:val="nil"/>
              <w:bottom w:val="nil"/>
              <w:right w:val="single" w:sz="12" w:space="0" w:color="808080"/>
            </w:tcBorders>
          </w:tcPr>
          <w:p w14:paraId="58E95977" w14:textId="77777777" w:rsidR="00000000" w:rsidRDefault="00A11839">
            <w:pPr>
              <w:rPr>
                <w:rFonts w:ascii="Georgia" w:hAnsi="Georgia"/>
                <w:smallCaps/>
              </w:rPr>
            </w:pPr>
            <w:r>
              <w:rPr>
                <w:rFonts w:ascii="Georgia" w:hAnsi="Georgia"/>
                <w:smallCaps/>
              </w:rPr>
              <w:t>customer conflict</w:t>
            </w:r>
          </w:p>
        </w:tc>
        <w:tc>
          <w:tcPr>
            <w:tcW w:w="2275" w:type="pct"/>
            <w:tcBorders>
              <w:top w:val="nil"/>
              <w:left w:val="single" w:sz="12" w:space="0" w:color="808080"/>
              <w:bottom w:val="nil"/>
            </w:tcBorders>
          </w:tcPr>
          <w:p w14:paraId="0B1A0C9D" w14:textId="77777777" w:rsidR="00000000" w:rsidRDefault="00A11839">
            <w:pPr>
              <w:rPr>
                <w:rFonts w:ascii="Georgia" w:hAnsi="Georgia"/>
                <w:smallCaps/>
              </w:rPr>
            </w:pPr>
            <w:r>
              <w:rPr>
                <w:rFonts w:ascii="Georgia" w:hAnsi="Georgia"/>
                <w:smallCaps/>
              </w:rPr>
              <w:t>resistance from prod. partners</w:t>
            </w:r>
          </w:p>
        </w:tc>
      </w:tr>
      <w:tr w:rsidR="00000000" w14:paraId="5714D2EC" w14:textId="77777777">
        <w:tblPrEx>
          <w:tblCellMar>
            <w:top w:w="0" w:type="dxa"/>
            <w:bottom w:w="0" w:type="dxa"/>
          </w:tblCellMar>
        </w:tblPrEx>
        <w:tc>
          <w:tcPr>
            <w:tcW w:w="2725" w:type="pct"/>
            <w:tcBorders>
              <w:top w:val="nil"/>
              <w:bottom w:val="nil"/>
              <w:right w:val="single" w:sz="12" w:space="0" w:color="808080"/>
            </w:tcBorders>
          </w:tcPr>
          <w:p w14:paraId="410C308B" w14:textId="77777777" w:rsidR="00000000" w:rsidRDefault="00A11839">
            <w:pPr>
              <w:rPr>
                <w:rFonts w:ascii="Georgia" w:hAnsi="Georgia"/>
              </w:rPr>
            </w:pPr>
            <w:r>
              <w:rPr>
                <w:rFonts w:ascii="Georgia" w:hAnsi="Georgia"/>
              </w:rPr>
              <w:t xml:space="preserve">          Volume</w:t>
            </w:r>
          </w:p>
        </w:tc>
        <w:tc>
          <w:tcPr>
            <w:tcW w:w="2275" w:type="pct"/>
            <w:tcBorders>
              <w:top w:val="nil"/>
              <w:left w:val="single" w:sz="12" w:space="0" w:color="808080"/>
              <w:bottom w:val="nil"/>
            </w:tcBorders>
          </w:tcPr>
          <w:p w14:paraId="0BAF1712" w14:textId="77777777" w:rsidR="00000000" w:rsidRDefault="00A11839">
            <w:pPr>
              <w:rPr>
                <w:rFonts w:ascii="Georgia" w:hAnsi="Georgia"/>
              </w:rPr>
            </w:pPr>
            <w:r>
              <w:rPr>
                <w:rFonts w:ascii="Georgia" w:hAnsi="Georgia"/>
              </w:rPr>
              <w:t xml:space="preserve">          Shareholder damage</w:t>
            </w:r>
          </w:p>
        </w:tc>
      </w:tr>
      <w:tr w:rsidR="00000000" w14:paraId="1AEB0124" w14:textId="77777777">
        <w:tblPrEx>
          <w:tblCellMar>
            <w:top w:w="0" w:type="dxa"/>
            <w:bottom w:w="0" w:type="dxa"/>
          </w:tblCellMar>
        </w:tblPrEx>
        <w:tc>
          <w:tcPr>
            <w:tcW w:w="2725" w:type="pct"/>
            <w:tcBorders>
              <w:top w:val="nil"/>
              <w:bottom w:val="nil"/>
              <w:right w:val="single" w:sz="12" w:space="0" w:color="808080"/>
            </w:tcBorders>
          </w:tcPr>
          <w:p w14:paraId="54EC8937" w14:textId="77777777" w:rsidR="00000000" w:rsidRDefault="00A11839">
            <w:pPr>
              <w:rPr>
                <w:rFonts w:ascii="Georgia" w:hAnsi="Georgia"/>
              </w:rPr>
            </w:pPr>
            <w:r>
              <w:rPr>
                <w:rFonts w:ascii="Georgia" w:hAnsi="Georgia"/>
              </w:rPr>
              <w:t xml:space="preserve">          Late Payments</w:t>
            </w:r>
          </w:p>
        </w:tc>
        <w:tc>
          <w:tcPr>
            <w:tcW w:w="2275" w:type="pct"/>
            <w:tcBorders>
              <w:top w:val="nil"/>
              <w:left w:val="single" w:sz="12" w:space="0" w:color="808080"/>
              <w:bottom w:val="nil"/>
            </w:tcBorders>
          </w:tcPr>
          <w:p w14:paraId="1158E8E3" w14:textId="77777777" w:rsidR="00000000" w:rsidRDefault="00A11839">
            <w:pPr>
              <w:rPr>
                <w:rFonts w:ascii="Georgia" w:hAnsi="Georgia"/>
              </w:rPr>
            </w:pPr>
            <w:r>
              <w:rPr>
                <w:rFonts w:ascii="Georgia" w:hAnsi="Georgia"/>
              </w:rPr>
              <w:t xml:space="preserve">          Reputation</w:t>
            </w:r>
          </w:p>
        </w:tc>
      </w:tr>
    </w:tbl>
    <w:p w14:paraId="44979027" w14:textId="77777777" w:rsidR="00000000" w:rsidRDefault="00A11839">
      <w:pPr>
        <w:rPr>
          <w:rFonts w:ascii="Georgia" w:hAnsi="Georgia"/>
          <w:i/>
          <w:iCs/>
        </w:rPr>
      </w:pPr>
    </w:p>
    <w:p w14:paraId="05820C5A" w14:textId="77777777" w:rsidR="00000000" w:rsidRDefault="00A11839">
      <w:pPr>
        <w:jc w:val="both"/>
        <w:rPr>
          <w:rFonts w:ascii="Georgia" w:hAnsi="Georgia"/>
          <w:i/>
          <w:iCs/>
        </w:rPr>
      </w:pPr>
      <w:r>
        <w:rPr>
          <w:rFonts w:ascii="Georgia" w:hAnsi="Georgia"/>
          <w:i/>
          <w:iCs/>
        </w:rPr>
        <w:t>Benefits:</w:t>
      </w:r>
    </w:p>
    <w:p w14:paraId="6920868D" w14:textId="77777777" w:rsidR="00000000" w:rsidRDefault="00A11839">
      <w:pPr>
        <w:jc w:val="both"/>
        <w:rPr>
          <w:rFonts w:ascii="Georgia" w:hAnsi="Georgia"/>
        </w:rPr>
      </w:pPr>
      <w:r>
        <w:rPr>
          <w:rFonts w:ascii="Georgia" w:hAnsi="Georgia"/>
        </w:rPr>
        <w:tab/>
        <w:t>The Benefits Criteria (See Exhibit 2) was developed to analyze the decision of reviewing the current Cargill distribution system, as follows:</w:t>
      </w:r>
    </w:p>
    <w:p w14:paraId="1FD6AF5C" w14:textId="77777777" w:rsidR="00000000" w:rsidRDefault="00A11839">
      <w:pPr>
        <w:jc w:val="both"/>
        <w:rPr>
          <w:rFonts w:ascii="Georgia" w:hAnsi="Georgia"/>
        </w:rPr>
      </w:pPr>
    </w:p>
    <w:p w14:paraId="0A1211A0" w14:textId="77777777" w:rsidR="00000000" w:rsidRDefault="00A11839">
      <w:pPr>
        <w:jc w:val="both"/>
        <w:rPr>
          <w:rFonts w:ascii="Georgia" w:hAnsi="Georgia"/>
        </w:rPr>
      </w:pPr>
      <w:r>
        <w:rPr>
          <w:rFonts w:ascii="Georgia" w:hAnsi="Georgia"/>
        </w:rPr>
        <w:tab/>
        <w:t>PROFITS</w:t>
      </w:r>
      <w:r>
        <w:rPr>
          <w:rFonts w:ascii="Georgia" w:hAnsi="Georgia"/>
          <w:smallCaps/>
        </w:rPr>
        <w:t>:</w:t>
      </w:r>
      <w:r>
        <w:rPr>
          <w:rFonts w:ascii="Georgia" w:hAnsi="Georgia"/>
        </w:rPr>
        <w:t xml:space="preserve">  The feeling is that the deeper the intimac</w:t>
      </w:r>
      <w:r>
        <w:rPr>
          <w:rFonts w:ascii="Georgia" w:hAnsi="Georgia"/>
        </w:rPr>
        <w:t>y, the greater results will be for Cargill.  As relationships are key in this business and even more so with the Brazilian culture, the impact on the profits will also be directly related.  Intimacy exists today with current agents and will be something th</w:t>
      </w:r>
      <w:r>
        <w:rPr>
          <w:rFonts w:ascii="Georgia" w:hAnsi="Georgia"/>
        </w:rPr>
        <w:t>at will need to be developed if the decision were to shift to dropping the agents.</w:t>
      </w:r>
    </w:p>
    <w:p w14:paraId="723AD940" w14:textId="77777777" w:rsidR="00000000" w:rsidRDefault="00A11839">
      <w:pPr>
        <w:pStyle w:val="BodyTextIndent2"/>
        <w:ind w:firstLine="0"/>
      </w:pPr>
      <w:r>
        <w:lastRenderedPageBreak/>
        <w:t>The impact of planning on the profits is associated with logistical and supply chain efficiencies.  The better planning that we are able to do with the customers, the more l</w:t>
      </w:r>
      <w:r>
        <w:t>ikely we are to avoid unnecessary logistical costs.  This is also closely related to the intimacy factor as the more intimate, the more likely we have better planning.    The commission part of profits is the most critical factor of the overall analysis as</w:t>
      </w:r>
      <w:r>
        <w:t xml:space="preserve"> this is where the real money appears.  By keeping the agents, the commission values leave the company and go to the agents.  Where as dropping the agents, the commission money is paid internally and becomes a cost center that is much less in value than th</w:t>
      </w:r>
      <w:r>
        <w:t xml:space="preserve">e commission money going to the agents. </w:t>
      </w:r>
    </w:p>
    <w:p w14:paraId="56AD59F2" w14:textId="77777777" w:rsidR="00000000" w:rsidRDefault="00A11839">
      <w:pPr>
        <w:rPr>
          <w:rFonts w:ascii="Georgia" w:hAnsi="Georgia"/>
        </w:rPr>
      </w:pPr>
    </w:p>
    <w:p w14:paraId="53606FC1" w14:textId="77777777" w:rsidR="00000000" w:rsidRDefault="00A11839">
      <w:pPr>
        <w:pStyle w:val="BodyText3"/>
      </w:pPr>
      <w:r>
        <w:tab/>
        <w:t>CUSTOMER BASE: The volume on the customer base is a factor as some customers may change their buying patterns and volume as a result of the alternative selected.   This change could impact the overall volume, whic</w:t>
      </w:r>
      <w:r>
        <w:t>h in turn will impact the profits.  The other item to be considered regarding customer base with the alternatives is the geographic coverage.  The impact will be how much better or worse coverage will be attained in the vast Brazilian market.  The Brazilia</w:t>
      </w:r>
      <w:r>
        <w:t xml:space="preserve">n market is spread through out the country and regardless of the alternative; sufficient coverage will be a necessary factor, as this will impact profits. </w:t>
      </w:r>
    </w:p>
    <w:p w14:paraId="35AC2CF6" w14:textId="77777777" w:rsidR="00000000" w:rsidRDefault="00A11839">
      <w:pPr>
        <w:jc w:val="both"/>
        <w:rPr>
          <w:rFonts w:ascii="Georgia" w:hAnsi="Georgia"/>
        </w:rPr>
      </w:pPr>
    </w:p>
    <w:p w14:paraId="294597C9" w14:textId="77777777" w:rsidR="00000000" w:rsidRDefault="00A11839">
      <w:pPr>
        <w:jc w:val="both"/>
        <w:rPr>
          <w:rFonts w:ascii="Georgia" w:hAnsi="Georgia"/>
        </w:rPr>
      </w:pPr>
      <w:r>
        <w:rPr>
          <w:rFonts w:ascii="Georgia" w:hAnsi="Georgia"/>
        </w:rPr>
        <w:tab/>
      </w:r>
      <w:r>
        <w:rPr>
          <w:rFonts w:ascii="Georgia" w:hAnsi="Georgia"/>
          <w:smallCaps/>
        </w:rPr>
        <w:t xml:space="preserve">decision making:  </w:t>
      </w:r>
      <w:r>
        <w:rPr>
          <w:rFonts w:ascii="Georgia" w:hAnsi="Georgia"/>
        </w:rPr>
        <w:t>The communication sub criteria of decision-making plays a role of making sure th</w:t>
      </w:r>
      <w:r>
        <w:rPr>
          <w:rFonts w:ascii="Georgia" w:hAnsi="Georgia"/>
        </w:rPr>
        <w:t>at messages are clear and consistent through out the communication chain.  As in the game of “telephone”, the more links involved in the chain, the greater the likelihood and chances of having errors.  Additionally in decision-making, the importance of pro</w:t>
      </w:r>
      <w:r>
        <w:rPr>
          <w:rFonts w:ascii="Georgia" w:hAnsi="Georgia"/>
        </w:rPr>
        <w:t>cesses has an impact similar to that of communication.  The fewer and more simplified the processes, the better flow and ability to streamline the activities and gain quicker response for the customers.</w:t>
      </w:r>
    </w:p>
    <w:p w14:paraId="6DDCB942" w14:textId="77777777" w:rsidR="00000000" w:rsidRDefault="00A11839">
      <w:pPr>
        <w:jc w:val="both"/>
        <w:rPr>
          <w:rFonts w:ascii="Georgia" w:hAnsi="Georgia"/>
        </w:rPr>
      </w:pPr>
    </w:p>
    <w:p w14:paraId="47BBFE81" w14:textId="77777777" w:rsidR="00000000" w:rsidRDefault="00A11839">
      <w:pPr>
        <w:jc w:val="both"/>
        <w:rPr>
          <w:rFonts w:ascii="Georgia" w:hAnsi="Georgia"/>
          <w:i/>
          <w:iCs/>
        </w:rPr>
      </w:pPr>
      <w:r>
        <w:rPr>
          <w:rFonts w:ascii="Georgia" w:hAnsi="Georgia"/>
          <w:i/>
          <w:iCs/>
        </w:rPr>
        <w:t>Opportunities:</w:t>
      </w:r>
    </w:p>
    <w:p w14:paraId="121F7980" w14:textId="77777777" w:rsidR="00000000" w:rsidRDefault="00A11839">
      <w:pPr>
        <w:jc w:val="both"/>
        <w:rPr>
          <w:rFonts w:ascii="Georgia" w:hAnsi="Georgia"/>
        </w:rPr>
      </w:pPr>
      <w:r>
        <w:rPr>
          <w:rFonts w:ascii="Georgia" w:hAnsi="Georgia"/>
        </w:rPr>
        <w:tab/>
        <w:t>The Opportunities Criteria (See Exhi</w:t>
      </w:r>
      <w:r>
        <w:rPr>
          <w:rFonts w:ascii="Georgia" w:hAnsi="Georgia"/>
        </w:rPr>
        <w:t xml:space="preserve">bit 3) was developed to analyze the possible opportunities that could appear with changing the agent structure.  Within this criterion there are some sub-criteria established to deeper analyze the opportunities associated with each of the alternatives.  </w:t>
      </w:r>
    </w:p>
    <w:p w14:paraId="5C84E6C9" w14:textId="77777777" w:rsidR="00000000" w:rsidRDefault="00A11839">
      <w:pPr>
        <w:jc w:val="both"/>
        <w:rPr>
          <w:rFonts w:ascii="Georgia" w:hAnsi="Georgia"/>
        </w:rPr>
      </w:pPr>
    </w:p>
    <w:p w14:paraId="71968B34" w14:textId="77777777" w:rsidR="00000000" w:rsidRDefault="00A11839">
      <w:pPr>
        <w:ind w:firstLine="720"/>
        <w:jc w:val="both"/>
        <w:rPr>
          <w:rFonts w:ascii="Georgia" w:hAnsi="Georgia"/>
        </w:rPr>
      </w:pPr>
      <w:r>
        <w:rPr>
          <w:rFonts w:ascii="Georgia" w:hAnsi="Georgia"/>
          <w:smallCaps/>
        </w:rPr>
        <w:t xml:space="preserve">NEW SERVICES:  </w:t>
      </w:r>
    </w:p>
    <w:p w14:paraId="37673018" w14:textId="77777777" w:rsidR="00000000" w:rsidRDefault="00A11839">
      <w:pPr>
        <w:jc w:val="both"/>
        <w:rPr>
          <w:rFonts w:ascii="Georgia" w:hAnsi="Georgia"/>
        </w:rPr>
      </w:pPr>
      <w:r>
        <w:rPr>
          <w:rFonts w:ascii="Georgia" w:hAnsi="Georgia"/>
        </w:rPr>
        <w:t xml:space="preserve">         As Cargill develops new products, there is a critical role that needs to be played involving the partnerships with the customers.  This requires that there be a close relationship such that the new products are correctly sold with </w:t>
      </w:r>
      <w:r>
        <w:rPr>
          <w:rFonts w:ascii="Georgia" w:hAnsi="Georgia"/>
        </w:rPr>
        <w:t>all the benefits to maximize the potential returns of the new products.  Also the opportunities that come from customized solutions are a result of the relationships.  The solutions that come from these new services take time to develop in direct coordinat</w:t>
      </w:r>
      <w:r>
        <w:rPr>
          <w:rFonts w:ascii="Georgia" w:hAnsi="Georgia"/>
        </w:rPr>
        <w:t xml:space="preserve">ion with the customer to meet their needs.  The more direct the relationship with the customer the more likely there will be a positive and profitable service. </w:t>
      </w:r>
    </w:p>
    <w:p w14:paraId="0CACD945" w14:textId="77777777" w:rsidR="00000000" w:rsidRDefault="00A11839">
      <w:pPr>
        <w:jc w:val="both"/>
        <w:rPr>
          <w:rFonts w:ascii="Georgia" w:hAnsi="Georgia"/>
        </w:rPr>
      </w:pPr>
    </w:p>
    <w:p w14:paraId="5E17E9A8" w14:textId="77777777" w:rsidR="00000000" w:rsidRDefault="00A11839">
      <w:pPr>
        <w:ind w:firstLine="720"/>
        <w:jc w:val="both"/>
        <w:rPr>
          <w:rFonts w:ascii="Georgia" w:hAnsi="Georgia"/>
          <w:smallCaps/>
        </w:rPr>
      </w:pPr>
    </w:p>
    <w:p w14:paraId="566BB7B5" w14:textId="77777777" w:rsidR="00000000" w:rsidRDefault="00A11839">
      <w:pPr>
        <w:ind w:firstLine="720"/>
        <w:jc w:val="both"/>
        <w:rPr>
          <w:rFonts w:ascii="Georgia" w:hAnsi="Georgia"/>
        </w:rPr>
      </w:pPr>
      <w:r>
        <w:rPr>
          <w:rFonts w:ascii="Georgia" w:hAnsi="Georgia"/>
          <w:smallCaps/>
        </w:rPr>
        <w:lastRenderedPageBreak/>
        <w:t xml:space="preserve">communication flow:  </w:t>
      </w:r>
    </w:p>
    <w:p w14:paraId="7D73873F" w14:textId="77777777" w:rsidR="00000000" w:rsidRDefault="00A11839">
      <w:pPr>
        <w:jc w:val="both"/>
        <w:rPr>
          <w:rFonts w:ascii="Georgia" w:hAnsi="Georgia"/>
        </w:rPr>
      </w:pPr>
      <w:r>
        <w:rPr>
          <w:rFonts w:ascii="Georgia" w:hAnsi="Georgia"/>
        </w:rPr>
        <w:t xml:space="preserve">          </w:t>
      </w:r>
      <w:r>
        <w:rPr>
          <w:rFonts w:ascii="Georgia" w:hAnsi="Georgia"/>
        </w:rPr>
        <w:tab/>
        <w:t>The communication flow criterion while not as critical as ot</w:t>
      </w:r>
      <w:r>
        <w:rPr>
          <w:rFonts w:ascii="Georgia" w:hAnsi="Georgia"/>
        </w:rPr>
        <w:t>her criteria still plays a role in the opportunities.  A result more efficient communication is the increase in customer loyalty.  Communication flow needs to be natural for continued business and is unlikely to bring extra business, but the result of poor</w:t>
      </w:r>
      <w:r>
        <w:rPr>
          <w:rFonts w:ascii="Georgia" w:hAnsi="Georgia"/>
        </w:rPr>
        <w:t xml:space="preserve"> communication will definitely destroy value with the customer and loose business.  Another result of good communication flow is the “turn-around” time of the documentation process.  As in all import/export businesses, there is a tremendous amount of paper</w:t>
      </w:r>
      <w:r>
        <w:rPr>
          <w:rFonts w:ascii="Georgia" w:hAnsi="Georgia"/>
        </w:rPr>
        <w:t xml:space="preserve">work and documentation.  The better the communication, the quicker and more accurate should be this part of the process.  </w:t>
      </w:r>
    </w:p>
    <w:p w14:paraId="54187CB0" w14:textId="77777777" w:rsidR="00000000" w:rsidRDefault="00A11839">
      <w:pPr>
        <w:jc w:val="both"/>
        <w:rPr>
          <w:rFonts w:ascii="Georgia" w:hAnsi="Georgia"/>
        </w:rPr>
      </w:pPr>
    </w:p>
    <w:p w14:paraId="4A744F11" w14:textId="77777777" w:rsidR="00000000" w:rsidRDefault="00A11839">
      <w:pPr>
        <w:jc w:val="both"/>
        <w:rPr>
          <w:rFonts w:ascii="Georgia" w:hAnsi="Georgia"/>
          <w:i/>
          <w:iCs/>
        </w:rPr>
      </w:pPr>
      <w:r>
        <w:rPr>
          <w:rFonts w:ascii="Georgia" w:hAnsi="Georgia"/>
          <w:i/>
          <w:iCs/>
        </w:rPr>
        <w:t>Costs:</w:t>
      </w:r>
    </w:p>
    <w:p w14:paraId="6B0A24ED" w14:textId="77777777" w:rsidR="00000000" w:rsidRDefault="00A11839">
      <w:pPr>
        <w:jc w:val="both"/>
        <w:rPr>
          <w:rFonts w:ascii="Georgia" w:hAnsi="Georgia"/>
        </w:rPr>
      </w:pPr>
      <w:r>
        <w:rPr>
          <w:rFonts w:ascii="Georgia" w:hAnsi="Georgia"/>
        </w:rPr>
        <w:tab/>
        <w:t>Within the cost network, (See Exhibit 4) we analyzed the costs associated with the various “go-to-market” strategies.  Three</w:t>
      </w:r>
      <w:r>
        <w:rPr>
          <w:rFonts w:ascii="Georgia" w:hAnsi="Georgia"/>
        </w:rPr>
        <w:t xml:space="preserve"> sub-criteria were developed to further analyze the extent of costs on this distributor analysis.  These criteria were as follows: SGA (Sales, General &amp; Administrative) costs, Customer loss and Customer conflict.</w:t>
      </w:r>
    </w:p>
    <w:p w14:paraId="7F378B8F" w14:textId="77777777" w:rsidR="00000000" w:rsidRDefault="00A11839">
      <w:pPr>
        <w:jc w:val="both"/>
        <w:rPr>
          <w:rFonts w:ascii="Georgia" w:hAnsi="Georgia"/>
        </w:rPr>
      </w:pPr>
    </w:p>
    <w:p w14:paraId="10F1E9B5" w14:textId="77777777" w:rsidR="00000000" w:rsidRDefault="00A11839">
      <w:pPr>
        <w:ind w:firstLine="720"/>
        <w:jc w:val="both"/>
        <w:rPr>
          <w:rFonts w:ascii="Georgia" w:hAnsi="Georgia"/>
        </w:rPr>
      </w:pPr>
      <w:r>
        <w:rPr>
          <w:rFonts w:ascii="Georgia" w:hAnsi="Georgia"/>
          <w:smallCaps/>
        </w:rPr>
        <w:t xml:space="preserve">sga costs: </w:t>
      </w:r>
    </w:p>
    <w:p w14:paraId="2B9F88DE" w14:textId="77777777" w:rsidR="00000000" w:rsidRDefault="00A11839">
      <w:pPr>
        <w:jc w:val="both"/>
        <w:rPr>
          <w:rFonts w:ascii="Georgia" w:hAnsi="Georgia"/>
        </w:rPr>
      </w:pPr>
      <w:r>
        <w:rPr>
          <w:rFonts w:ascii="Georgia" w:hAnsi="Georgia"/>
        </w:rPr>
        <w:t xml:space="preserve">          For the SGA costs th</w:t>
      </w:r>
      <w:r>
        <w:rPr>
          <w:rFonts w:ascii="Georgia" w:hAnsi="Georgia"/>
        </w:rPr>
        <w:t>ere are 3 sub criteria that were analyzed.  The first is associated to the necessary information systems to conduct business.  This includes both software and hardware.  While there will be additional information costs associated to dropping the agents, it</w:t>
      </w:r>
      <w:r>
        <w:rPr>
          <w:rFonts w:ascii="Georgia" w:hAnsi="Georgia"/>
        </w:rPr>
        <w:t xml:space="preserve"> will not be all new as some systems and equipment already exist.  A large increase in cost will be associated to the additional travel and entertainment for the customers.  Today the agent covers this item and if we discontinue with the agents, Cargill wi</w:t>
      </w:r>
      <w:r>
        <w:rPr>
          <w:rFonts w:ascii="Georgia" w:hAnsi="Georgia"/>
        </w:rPr>
        <w:t>ll have to start to absorb that cost.  The largest cost if we were to move away from the agents would come from the salaries and benefits of new employees to do the work that the agents did in the past.  Some of this work would be covered by existing emplo</w:t>
      </w:r>
      <w:r>
        <w:rPr>
          <w:rFonts w:ascii="Georgia" w:hAnsi="Georgia"/>
        </w:rPr>
        <w:t>yees, but would also need to add more head count.</w:t>
      </w:r>
    </w:p>
    <w:p w14:paraId="22526466" w14:textId="77777777" w:rsidR="00000000" w:rsidRDefault="00A11839">
      <w:pPr>
        <w:jc w:val="both"/>
        <w:rPr>
          <w:rFonts w:ascii="Georgia" w:hAnsi="Georgia"/>
        </w:rPr>
      </w:pPr>
      <w:r>
        <w:rPr>
          <w:rFonts w:ascii="Georgia" w:hAnsi="Georgia"/>
        </w:rPr>
        <w:t xml:space="preserve"> </w:t>
      </w:r>
    </w:p>
    <w:p w14:paraId="4DE255ED" w14:textId="77777777" w:rsidR="00000000" w:rsidRDefault="00A11839">
      <w:pPr>
        <w:ind w:firstLine="720"/>
        <w:jc w:val="both"/>
        <w:rPr>
          <w:rFonts w:ascii="Georgia" w:hAnsi="Georgia"/>
        </w:rPr>
      </w:pPr>
      <w:r>
        <w:rPr>
          <w:rFonts w:ascii="Georgia" w:hAnsi="Georgia"/>
          <w:smallCaps/>
        </w:rPr>
        <w:t xml:space="preserve">customer loss:  </w:t>
      </w:r>
    </w:p>
    <w:p w14:paraId="7F0739C3" w14:textId="77777777" w:rsidR="00000000" w:rsidRDefault="00A11839">
      <w:pPr>
        <w:jc w:val="both"/>
        <w:rPr>
          <w:rFonts w:ascii="Georgia" w:hAnsi="Georgia"/>
        </w:rPr>
      </w:pPr>
      <w:r>
        <w:rPr>
          <w:rFonts w:ascii="Georgia" w:hAnsi="Georgia"/>
        </w:rPr>
        <w:t xml:space="preserve">          Another costs associated to transforming our distribution strategy will come potential customer loss.  We have some customers that prefer to work directly with Cargill and other</w:t>
      </w:r>
      <w:r>
        <w:rPr>
          <w:rFonts w:ascii="Georgia" w:hAnsi="Georgia"/>
        </w:rPr>
        <w:t>s that prefer to have someone (like an agent) in between.  The division is more or less divided between the large customers that want to work directly with Cargill and the smaller ones that prefer to work with a local agent.  While we believe that we could</w:t>
      </w:r>
      <w:r>
        <w:rPr>
          <w:rFonts w:ascii="Georgia" w:hAnsi="Georgia"/>
        </w:rPr>
        <w:t xml:space="preserve"> lose some business, we will not likely lose any customers.  </w:t>
      </w:r>
    </w:p>
    <w:p w14:paraId="533FF7C8" w14:textId="77777777" w:rsidR="00000000" w:rsidRDefault="00A11839">
      <w:pPr>
        <w:jc w:val="both"/>
        <w:rPr>
          <w:rFonts w:ascii="Georgia" w:hAnsi="Georgia"/>
        </w:rPr>
      </w:pPr>
    </w:p>
    <w:p w14:paraId="58119CEE" w14:textId="77777777" w:rsidR="00000000" w:rsidRDefault="00A11839">
      <w:pPr>
        <w:ind w:firstLine="720"/>
        <w:jc w:val="both"/>
        <w:rPr>
          <w:rFonts w:ascii="Georgia" w:hAnsi="Georgia"/>
        </w:rPr>
      </w:pPr>
      <w:r>
        <w:rPr>
          <w:rFonts w:ascii="Georgia" w:hAnsi="Georgia"/>
          <w:smallCaps/>
        </w:rPr>
        <w:t>customer conflict:</w:t>
      </w:r>
    </w:p>
    <w:p w14:paraId="36BE382B" w14:textId="77777777" w:rsidR="00000000" w:rsidRDefault="00A11839">
      <w:pPr>
        <w:jc w:val="both"/>
        <w:rPr>
          <w:rFonts w:ascii="Georgia" w:hAnsi="Georgia"/>
        </w:rPr>
      </w:pPr>
      <w:r>
        <w:rPr>
          <w:rFonts w:ascii="Georgia" w:hAnsi="Georgia"/>
        </w:rPr>
        <w:t xml:space="preserve">          Customer conflict involves two parts related to costs.  The first relates to the potential volume loss and the other deals with potential customer payments delays. </w:t>
      </w:r>
      <w:r>
        <w:rPr>
          <w:rFonts w:ascii="Georgia" w:hAnsi="Georgia"/>
        </w:rPr>
        <w:t xml:space="preserve"> Some customers may shift part of their volume purchases to other suppliers if we were to change their sales contact.  While the payment concern is not a large one, some may try to take advantage of the shifting situation and use it </w:t>
      </w:r>
      <w:r>
        <w:rPr>
          <w:rFonts w:ascii="Georgia" w:hAnsi="Georgia"/>
        </w:rPr>
        <w:lastRenderedPageBreak/>
        <w:t>as a reason or excuse t</w:t>
      </w:r>
      <w:r>
        <w:rPr>
          <w:rFonts w:ascii="Georgia" w:hAnsi="Georgia"/>
        </w:rPr>
        <w:t xml:space="preserve">o delay payments.  Alleging that the process changed and they were not aware how to act.    </w:t>
      </w:r>
    </w:p>
    <w:p w14:paraId="3A7D9E11" w14:textId="77777777" w:rsidR="00000000" w:rsidRDefault="00A11839">
      <w:pPr>
        <w:jc w:val="both"/>
        <w:rPr>
          <w:rFonts w:ascii="Georgia" w:hAnsi="Georgia"/>
          <w:i/>
          <w:iCs/>
        </w:rPr>
      </w:pPr>
    </w:p>
    <w:p w14:paraId="0025C0DB" w14:textId="77777777" w:rsidR="00000000" w:rsidRDefault="00A11839">
      <w:pPr>
        <w:jc w:val="both"/>
        <w:rPr>
          <w:rFonts w:ascii="Georgia" w:hAnsi="Georgia"/>
          <w:i/>
          <w:iCs/>
        </w:rPr>
      </w:pPr>
      <w:r>
        <w:rPr>
          <w:rFonts w:ascii="Georgia" w:hAnsi="Georgia"/>
          <w:i/>
          <w:iCs/>
        </w:rPr>
        <w:t>Risks:</w:t>
      </w:r>
    </w:p>
    <w:p w14:paraId="43643A65" w14:textId="77777777" w:rsidR="00000000" w:rsidRDefault="00A11839">
      <w:pPr>
        <w:jc w:val="both"/>
        <w:rPr>
          <w:rFonts w:ascii="Georgia" w:hAnsi="Georgia"/>
        </w:rPr>
      </w:pPr>
      <w:r>
        <w:rPr>
          <w:rFonts w:ascii="Georgia" w:hAnsi="Georgia"/>
        </w:rPr>
        <w:tab/>
      </w:r>
    </w:p>
    <w:p w14:paraId="77210E4E" w14:textId="77777777" w:rsidR="00000000" w:rsidRDefault="00A11839">
      <w:pPr>
        <w:jc w:val="both"/>
        <w:rPr>
          <w:rFonts w:ascii="Georgia" w:hAnsi="Georgia"/>
        </w:rPr>
      </w:pPr>
      <w:r>
        <w:rPr>
          <w:rFonts w:ascii="Georgia" w:hAnsi="Georgia"/>
          <w:smallCaps/>
        </w:rPr>
        <w:tab/>
      </w:r>
      <w:r>
        <w:rPr>
          <w:rFonts w:ascii="Georgia" w:hAnsi="Georgia"/>
        </w:rPr>
        <w:t>The risks network (See Exhibit 5) involves three sub–criteria, but all deal with people and managing relationships.  These risks are manageable, but wil</w:t>
      </w:r>
      <w:r>
        <w:rPr>
          <w:rFonts w:ascii="Georgia" w:hAnsi="Georgia"/>
        </w:rPr>
        <w:t>l take time in nurturing to not have negative impacts on the business.  As in most situations, some negative aspects will appear, but these seem to be limited and acceptable.</w:t>
      </w:r>
    </w:p>
    <w:p w14:paraId="4A2EB7DA" w14:textId="77777777" w:rsidR="00000000" w:rsidRDefault="00A11839">
      <w:pPr>
        <w:jc w:val="both"/>
        <w:rPr>
          <w:rFonts w:ascii="Georgia" w:hAnsi="Georgia"/>
        </w:rPr>
      </w:pPr>
    </w:p>
    <w:p w14:paraId="7D500739" w14:textId="77777777" w:rsidR="00000000" w:rsidRDefault="00A11839">
      <w:pPr>
        <w:ind w:firstLine="720"/>
        <w:jc w:val="both"/>
        <w:rPr>
          <w:rFonts w:ascii="Georgia" w:hAnsi="Georgia"/>
        </w:rPr>
      </w:pPr>
      <w:r>
        <w:rPr>
          <w:rFonts w:ascii="Georgia" w:hAnsi="Georgia"/>
          <w:smallCaps/>
        </w:rPr>
        <w:t xml:space="preserve">LEGAL:  </w:t>
      </w:r>
    </w:p>
    <w:p w14:paraId="02321E88" w14:textId="77777777" w:rsidR="00000000" w:rsidRDefault="00A11839">
      <w:pPr>
        <w:jc w:val="both"/>
        <w:rPr>
          <w:rFonts w:ascii="Georgia" w:hAnsi="Georgia"/>
        </w:rPr>
      </w:pPr>
      <w:r>
        <w:rPr>
          <w:rFonts w:ascii="Georgia" w:hAnsi="Georgia"/>
        </w:rPr>
        <w:t xml:space="preserve">          The first risk and largest concern deals with the legal aspec</w:t>
      </w:r>
      <w:r>
        <w:rPr>
          <w:rFonts w:ascii="Georgia" w:hAnsi="Georgia"/>
        </w:rPr>
        <w:t>ts of changing our distribution system.  There could be potential recourse from both our current agents and our supply partners.  There is Brazilian law that gives certain protection to supplier agents.  By eliminating the agent, we would need to be prepar</w:t>
      </w:r>
      <w:r>
        <w:rPr>
          <w:rFonts w:ascii="Georgia" w:hAnsi="Georgia"/>
        </w:rPr>
        <w:t>ed for handling the potential recourse by the agent.  Also, the supply partner recourse could have an impact, as any change in distribution will need their approval.  The risk here is that the partners may not see the same values as Cargill would in changi</w:t>
      </w:r>
      <w:r>
        <w:rPr>
          <w:rFonts w:ascii="Georgia" w:hAnsi="Georgia"/>
        </w:rPr>
        <w:t>ng the agents.</w:t>
      </w:r>
    </w:p>
    <w:p w14:paraId="57C9EE98" w14:textId="77777777" w:rsidR="00000000" w:rsidRDefault="00A11839">
      <w:pPr>
        <w:jc w:val="both"/>
        <w:rPr>
          <w:rFonts w:ascii="Georgia" w:hAnsi="Georgia"/>
        </w:rPr>
      </w:pPr>
    </w:p>
    <w:p w14:paraId="78D316FB" w14:textId="77777777" w:rsidR="00000000" w:rsidRDefault="00A11839">
      <w:pPr>
        <w:ind w:firstLine="720"/>
        <w:jc w:val="both"/>
        <w:rPr>
          <w:rFonts w:ascii="Georgia" w:hAnsi="Georgia"/>
        </w:rPr>
      </w:pPr>
      <w:r>
        <w:rPr>
          <w:rFonts w:ascii="Georgia" w:hAnsi="Georgia"/>
          <w:smallCaps/>
        </w:rPr>
        <w:t xml:space="preserve">relationship development:  </w:t>
      </w:r>
    </w:p>
    <w:p w14:paraId="5525A341" w14:textId="77777777" w:rsidR="00000000" w:rsidRDefault="00A11839">
      <w:pPr>
        <w:jc w:val="both"/>
        <w:rPr>
          <w:rFonts w:ascii="Georgia" w:hAnsi="Georgia"/>
        </w:rPr>
      </w:pPr>
      <w:r>
        <w:rPr>
          <w:rFonts w:ascii="Georgia" w:hAnsi="Georgia"/>
        </w:rPr>
        <w:tab/>
        <w:t>The risks associated to the relationship development come into play if the agent structure were to change.  By removing the agents, Cargill would have to take the time to develop solid relationships with the cus</w:t>
      </w:r>
      <w:r>
        <w:rPr>
          <w:rFonts w:ascii="Georgia" w:hAnsi="Georgia"/>
        </w:rPr>
        <w:t xml:space="preserve">tomers to be as good or even better than the current agent structure.  The poor relationship will have impacts on volume and market information.  The criterion of time to develop is one that should be resolvable should we remove the agents, but the longer </w:t>
      </w:r>
      <w:r>
        <w:rPr>
          <w:rFonts w:ascii="Georgia" w:hAnsi="Georgia"/>
        </w:rPr>
        <w:t>it takes, the larger the risk to Cargill.</w:t>
      </w:r>
    </w:p>
    <w:p w14:paraId="1FF4C90F" w14:textId="77777777" w:rsidR="00000000" w:rsidRDefault="00A11839">
      <w:pPr>
        <w:jc w:val="both"/>
        <w:rPr>
          <w:rFonts w:ascii="Georgia" w:hAnsi="Georgia"/>
        </w:rPr>
      </w:pPr>
    </w:p>
    <w:p w14:paraId="0CD21321" w14:textId="77777777" w:rsidR="00000000" w:rsidRDefault="00A11839">
      <w:pPr>
        <w:pStyle w:val="BodyTextIndent"/>
        <w:jc w:val="both"/>
        <w:rPr>
          <w:u w:val="single"/>
        </w:rPr>
      </w:pPr>
      <w:r>
        <w:t xml:space="preserve">resistance from production partners:  </w:t>
      </w:r>
    </w:p>
    <w:p w14:paraId="723481D2" w14:textId="77777777" w:rsidR="00000000" w:rsidRDefault="00A11839">
      <w:pPr>
        <w:ind w:firstLine="720"/>
        <w:jc w:val="both"/>
        <w:rPr>
          <w:rFonts w:ascii="Georgia" w:hAnsi="Georgia"/>
        </w:rPr>
      </w:pPr>
      <w:r>
        <w:rPr>
          <w:rFonts w:ascii="Georgia" w:hAnsi="Georgia"/>
        </w:rPr>
        <w:t>The risk related to the resistance from partners is a real one that is mentioned in terms of legality, but aside from that, there are also non-legal impacts.  These impacts c</w:t>
      </w:r>
      <w:r>
        <w:rPr>
          <w:rFonts w:ascii="Georgia" w:hAnsi="Georgia"/>
        </w:rPr>
        <w:t>ould appear in both shareholder damage and the reputation of the company.  The shareholder damage will be with the partners as the only shareholders are the partners.  Some shareholders may believe that the long-standing relationship with the current agent</w:t>
      </w:r>
      <w:r>
        <w:rPr>
          <w:rFonts w:ascii="Georgia" w:hAnsi="Georgia"/>
        </w:rPr>
        <w:t xml:space="preserve">s is reason for maintaining current structure.  The partners could claim that shifting the agent compromises the reputation of our traditional company.     </w:t>
      </w:r>
    </w:p>
    <w:p w14:paraId="63655544" w14:textId="77777777" w:rsidR="00000000" w:rsidRDefault="00A11839">
      <w:pPr>
        <w:jc w:val="both"/>
        <w:rPr>
          <w:rFonts w:ascii="Georgia" w:hAnsi="Georgia"/>
        </w:rPr>
      </w:pPr>
    </w:p>
    <w:p w14:paraId="4184F4D5" w14:textId="77777777" w:rsidR="00000000" w:rsidRDefault="00A11839">
      <w:pPr>
        <w:pStyle w:val="Heading3"/>
        <w:jc w:val="both"/>
      </w:pPr>
      <w:r>
        <w:t>Results</w:t>
      </w:r>
    </w:p>
    <w:p w14:paraId="24B17522" w14:textId="77777777" w:rsidR="00000000" w:rsidRDefault="00A11839">
      <w:pPr>
        <w:jc w:val="both"/>
        <w:rPr>
          <w:rFonts w:ascii="Georgia" w:hAnsi="Georgia"/>
        </w:rPr>
      </w:pPr>
    </w:p>
    <w:p w14:paraId="46E76674" w14:textId="77777777" w:rsidR="00000000" w:rsidRDefault="00A11839">
      <w:pPr>
        <w:jc w:val="both"/>
        <w:rPr>
          <w:rFonts w:ascii="Georgia" w:hAnsi="Georgia"/>
        </w:rPr>
      </w:pPr>
      <w:r>
        <w:rPr>
          <w:rFonts w:ascii="Georgia" w:hAnsi="Georgia"/>
        </w:rPr>
        <w:t>After the completion of the BOCR Networks, these rankings were determined through the cre</w:t>
      </w:r>
      <w:r>
        <w:rPr>
          <w:rFonts w:ascii="Georgia" w:hAnsi="Georgia"/>
        </w:rPr>
        <w:t>ation of several criteria relevant to distribution analysis.  The BOCR were evaluated based on the rankings of very high (1.00), high (0.46), moderate (0.19) and low (0.07).  The distribution criteria and ranking for the BOCR were as follows:</w:t>
      </w:r>
    </w:p>
    <w:p w14:paraId="36524675" w14:textId="77777777" w:rsidR="00000000" w:rsidRDefault="00A11839">
      <w:pPr>
        <w:pStyle w:val="Heading1"/>
        <w:jc w:val="both"/>
        <w:rPr>
          <w:smallCaps w:val="0"/>
        </w:rPr>
      </w:pPr>
    </w:p>
    <w:p w14:paraId="0D65D9F0" w14:textId="77777777" w:rsidR="00000000" w:rsidRDefault="00A11839">
      <w:pPr>
        <w:pStyle w:val="Heading1"/>
        <w:jc w:val="both"/>
        <w:rPr>
          <w:smallCaps w:val="0"/>
        </w:rPr>
      </w:pPr>
      <w:r>
        <w:rPr>
          <w:smallCaps w:val="0"/>
        </w:rPr>
        <w:t>Table 2:  Di</w:t>
      </w:r>
      <w:r>
        <w:rPr>
          <w:smallCaps w:val="0"/>
        </w:rPr>
        <w:t>stribution Priority Criteria for BOCR</w:t>
      </w:r>
    </w:p>
    <w:tbl>
      <w:tblPr>
        <w:tblW w:w="8020" w:type="dxa"/>
        <w:tblBorders>
          <w:top w:val="single" w:sz="12" w:space="0" w:color="808080"/>
          <w:left w:val="nil"/>
          <w:bottom w:val="single" w:sz="12" w:space="0" w:color="808080"/>
          <w:right w:val="nil"/>
          <w:insideH w:val="nil"/>
          <w:insideV w:val="nil"/>
        </w:tblBorders>
        <w:tblLook w:val="00B7" w:firstRow="1" w:lastRow="0" w:firstColumn="1" w:lastColumn="0" w:noHBand="0" w:noVBand="0"/>
      </w:tblPr>
      <w:tblGrid>
        <w:gridCol w:w="1810"/>
        <w:gridCol w:w="1389"/>
        <w:gridCol w:w="1447"/>
        <w:gridCol w:w="1743"/>
        <w:gridCol w:w="1631"/>
      </w:tblGrid>
      <w:tr w:rsidR="00000000" w14:paraId="2A6BE2C9" w14:textId="77777777">
        <w:tblPrEx>
          <w:tblCellMar>
            <w:top w:w="0" w:type="dxa"/>
            <w:bottom w:w="0" w:type="dxa"/>
          </w:tblCellMar>
        </w:tblPrEx>
        <w:tc>
          <w:tcPr>
            <w:tcW w:w="1810" w:type="dxa"/>
            <w:tcBorders>
              <w:bottom w:val="single" w:sz="6" w:space="0" w:color="808080"/>
            </w:tcBorders>
          </w:tcPr>
          <w:p w14:paraId="17668117" w14:textId="77777777" w:rsidR="00000000" w:rsidRDefault="00A11839">
            <w:pPr>
              <w:jc w:val="both"/>
              <w:rPr>
                <w:rFonts w:ascii="Georgia" w:hAnsi="Georgia"/>
                <w:sz w:val="22"/>
              </w:rPr>
            </w:pPr>
          </w:p>
        </w:tc>
        <w:tc>
          <w:tcPr>
            <w:tcW w:w="1389" w:type="dxa"/>
            <w:tcBorders>
              <w:bottom w:val="single" w:sz="6" w:space="0" w:color="808080"/>
            </w:tcBorders>
          </w:tcPr>
          <w:p w14:paraId="52730BF9" w14:textId="77777777" w:rsidR="00000000" w:rsidRDefault="00A11839">
            <w:pPr>
              <w:jc w:val="both"/>
              <w:rPr>
                <w:rFonts w:ascii="Georgia" w:hAnsi="Georgia"/>
                <w:b/>
                <w:bCs/>
                <w:sz w:val="22"/>
              </w:rPr>
            </w:pPr>
          </w:p>
          <w:p w14:paraId="229F2746" w14:textId="77777777" w:rsidR="00000000" w:rsidRDefault="00A11839">
            <w:pPr>
              <w:jc w:val="both"/>
              <w:rPr>
                <w:rFonts w:ascii="Georgia" w:hAnsi="Georgia"/>
                <w:b/>
                <w:bCs/>
                <w:sz w:val="22"/>
              </w:rPr>
            </w:pPr>
            <w:r>
              <w:rPr>
                <w:rFonts w:ascii="Georgia" w:hAnsi="Georgia"/>
                <w:b/>
                <w:bCs/>
                <w:sz w:val="22"/>
              </w:rPr>
              <w:t>Priorities</w:t>
            </w:r>
          </w:p>
        </w:tc>
        <w:tc>
          <w:tcPr>
            <w:tcW w:w="1447" w:type="dxa"/>
            <w:tcBorders>
              <w:bottom w:val="single" w:sz="6" w:space="0" w:color="808080"/>
            </w:tcBorders>
          </w:tcPr>
          <w:p w14:paraId="4EB27DC6" w14:textId="77777777" w:rsidR="00000000" w:rsidRDefault="00A11839">
            <w:pPr>
              <w:jc w:val="both"/>
              <w:rPr>
                <w:rFonts w:ascii="Georgia" w:hAnsi="Georgia"/>
                <w:b/>
                <w:bCs/>
                <w:sz w:val="22"/>
              </w:rPr>
            </w:pPr>
            <w:r>
              <w:rPr>
                <w:rFonts w:ascii="Georgia" w:hAnsi="Georgia"/>
                <w:b/>
                <w:bCs/>
                <w:sz w:val="22"/>
              </w:rPr>
              <w:t>Engaged Employees</w:t>
            </w:r>
          </w:p>
        </w:tc>
        <w:tc>
          <w:tcPr>
            <w:tcW w:w="1743" w:type="dxa"/>
            <w:tcBorders>
              <w:bottom w:val="single" w:sz="6" w:space="0" w:color="808080"/>
            </w:tcBorders>
          </w:tcPr>
          <w:p w14:paraId="308FEA80" w14:textId="77777777" w:rsidR="00000000" w:rsidRDefault="00A11839">
            <w:pPr>
              <w:jc w:val="both"/>
              <w:rPr>
                <w:rFonts w:ascii="Georgia" w:hAnsi="Georgia"/>
                <w:b/>
                <w:bCs/>
                <w:sz w:val="22"/>
              </w:rPr>
            </w:pPr>
            <w:r>
              <w:rPr>
                <w:rFonts w:ascii="Georgia" w:hAnsi="Georgia"/>
                <w:b/>
                <w:bCs/>
                <w:sz w:val="22"/>
              </w:rPr>
              <w:t xml:space="preserve">Enrich Communities </w:t>
            </w:r>
          </w:p>
        </w:tc>
        <w:tc>
          <w:tcPr>
            <w:tcW w:w="1631" w:type="dxa"/>
            <w:tcBorders>
              <w:bottom w:val="single" w:sz="6" w:space="0" w:color="808080"/>
            </w:tcBorders>
          </w:tcPr>
          <w:p w14:paraId="1C23F49D" w14:textId="77777777" w:rsidR="00000000" w:rsidRDefault="00A11839">
            <w:pPr>
              <w:jc w:val="both"/>
              <w:rPr>
                <w:rFonts w:ascii="Georgia" w:hAnsi="Georgia"/>
                <w:b/>
                <w:bCs/>
                <w:sz w:val="22"/>
              </w:rPr>
            </w:pPr>
            <w:r>
              <w:rPr>
                <w:rFonts w:ascii="Georgia" w:hAnsi="Georgia"/>
                <w:b/>
                <w:bCs/>
                <w:sz w:val="22"/>
              </w:rPr>
              <w:t xml:space="preserve">Shareholder Return </w:t>
            </w:r>
          </w:p>
        </w:tc>
      </w:tr>
      <w:tr w:rsidR="00000000" w14:paraId="5AD3FBEB" w14:textId="77777777">
        <w:tblPrEx>
          <w:tblCellMar>
            <w:top w:w="0" w:type="dxa"/>
            <w:bottom w:w="0" w:type="dxa"/>
          </w:tblCellMar>
        </w:tblPrEx>
        <w:tc>
          <w:tcPr>
            <w:tcW w:w="1810" w:type="dxa"/>
            <w:tcBorders>
              <w:top w:val="single" w:sz="6" w:space="0" w:color="808080"/>
            </w:tcBorders>
          </w:tcPr>
          <w:p w14:paraId="07E7F1E5" w14:textId="77777777" w:rsidR="00000000" w:rsidRDefault="00A11839">
            <w:pPr>
              <w:pStyle w:val="Heading2"/>
              <w:jc w:val="both"/>
              <w:rPr>
                <w:smallCaps w:val="0"/>
                <w:sz w:val="22"/>
              </w:rPr>
            </w:pPr>
            <w:r>
              <w:rPr>
                <w:smallCaps w:val="0"/>
                <w:sz w:val="22"/>
              </w:rPr>
              <w:t>Benefits</w:t>
            </w:r>
          </w:p>
        </w:tc>
        <w:tc>
          <w:tcPr>
            <w:tcW w:w="1389" w:type="dxa"/>
            <w:tcBorders>
              <w:top w:val="single" w:sz="6" w:space="0" w:color="808080"/>
            </w:tcBorders>
          </w:tcPr>
          <w:p w14:paraId="68378C7F" w14:textId="77777777" w:rsidR="00000000" w:rsidRDefault="00A11839">
            <w:pPr>
              <w:jc w:val="both"/>
              <w:rPr>
                <w:rFonts w:ascii="Georgia" w:hAnsi="Georgia"/>
                <w:sz w:val="22"/>
              </w:rPr>
            </w:pPr>
            <w:r>
              <w:rPr>
                <w:rFonts w:ascii="Georgia" w:hAnsi="Georgia"/>
                <w:sz w:val="22"/>
              </w:rPr>
              <w:t>0.45</w:t>
            </w:r>
          </w:p>
        </w:tc>
        <w:tc>
          <w:tcPr>
            <w:tcW w:w="1447" w:type="dxa"/>
            <w:tcBorders>
              <w:top w:val="single" w:sz="6" w:space="0" w:color="808080"/>
            </w:tcBorders>
          </w:tcPr>
          <w:p w14:paraId="3615C7B8" w14:textId="77777777" w:rsidR="00000000" w:rsidRDefault="00A11839">
            <w:pPr>
              <w:jc w:val="both"/>
              <w:rPr>
                <w:rFonts w:ascii="Georgia" w:hAnsi="Georgia"/>
                <w:sz w:val="22"/>
              </w:rPr>
            </w:pPr>
            <w:r>
              <w:rPr>
                <w:rFonts w:ascii="Georgia" w:hAnsi="Georgia"/>
                <w:sz w:val="22"/>
              </w:rPr>
              <w:t>Very High</w:t>
            </w:r>
          </w:p>
        </w:tc>
        <w:tc>
          <w:tcPr>
            <w:tcW w:w="1743" w:type="dxa"/>
            <w:tcBorders>
              <w:top w:val="single" w:sz="6" w:space="0" w:color="808080"/>
            </w:tcBorders>
          </w:tcPr>
          <w:p w14:paraId="7C9BA0AD" w14:textId="77777777" w:rsidR="00000000" w:rsidRDefault="00A11839">
            <w:pPr>
              <w:jc w:val="both"/>
              <w:rPr>
                <w:rFonts w:ascii="Georgia" w:hAnsi="Georgia"/>
                <w:sz w:val="22"/>
              </w:rPr>
            </w:pPr>
            <w:r>
              <w:rPr>
                <w:rFonts w:ascii="Georgia" w:hAnsi="Georgia"/>
                <w:sz w:val="22"/>
              </w:rPr>
              <w:t>Very High</w:t>
            </w:r>
          </w:p>
        </w:tc>
        <w:tc>
          <w:tcPr>
            <w:tcW w:w="1631" w:type="dxa"/>
            <w:tcBorders>
              <w:top w:val="single" w:sz="6" w:space="0" w:color="808080"/>
            </w:tcBorders>
          </w:tcPr>
          <w:p w14:paraId="79700DF2" w14:textId="77777777" w:rsidR="00000000" w:rsidRDefault="00A11839">
            <w:pPr>
              <w:jc w:val="both"/>
              <w:rPr>
                <w:rFonts w:ascii="Georgia" w:hAnsi="Georgia"/>
                <w:sz w:val="22"/>
              </w:rPr>
            </w:pPr>
            <w:r>
              <w:rPr>
                <w:rFonts w:ascii="Georgia" w:hAnsi="Georgia"/>
                <w:sz w:val="22"/>
              </w:rPr>
              <w:t>High</w:t>
            </w:r>
          </w:p>
        </w:tc>
      </w:tr>
      <w:tr w:rsidR="00000000" w14:paraId="47DF609C" w14:textId="77777777">
        <w:tblPrEx>
          <w:tblCellMar>
            <w:top w:w="0" w:type="dxa"/>
            <w:bottom w:w="0" w:type="dxa"/>
          </w:tblCellMar>
        </w:tblPrEx>
        <w:tc>
          <w:tcPr>
            <w:tcW w:w="1810" w:type="dxa"/>
          </w:tcPr>
          <w:p w14:paraId="11743BB8" w14:textId="77777777" w:rsidR="00000000" w:rsidRDefault="00A11839">
            <w:pPr>
              <w:jc w:val="both"/>
              <w:rPr>
                <w:rFonts w:ascii="Georgia" w:hAnsi="Georgia"/>
                <w:b/>
                <w:bCs/>
                <w:sz w:val="22"/>
              </w:rPr>
            </w:pPr>
            <w:r>
              <w:rPr>
                <w:rFonts w:ascii="Georgia" w:hAnsi="Georgia"/>
                <w:b/>
                <w:bCs/>
                <w:sz w:val="22"/>
              </w:rPr>
              <w:t>Opportunities</w:t>
            </w:r>
          </w:p>
        </w:tc>
        <w:tc>
          <w:tcPr>
            <w:tcW w:w="1389" w:type="dxa"/>
          </w:tcPr>
          <w:p w14:paraId="3323B10D" w14:textId="77777777" w:rsidR="00000000" w:rsidRDefault="00A11839">
            <w:pPr>
              <w:jc w:val="both"/>
              <w:rPr>
                <w:rFonts w:ascii="Georgia" w:hAnsi="Georgia"/>
                <w:sz w:val="22"/>
              </w:rPr>
            </w:pPr>
            <w:r>
              <w:rPr>
                <w:rFonts w:ascii="Georgia" w:hAnsi="Georgia"/>
                <w:sz w:val="22"/>
              </w:rPr>
              <w:t>0.24</w:t>
            </w:r>
          </w:p>
        </w:tc>
        <w:tc>
          <w:tcPr>
            <w:tcW w:w="1447" w:type="dxa"/>
          </w:tcPr>
          <w:p w14:paraId="7B4C03D4" w14:textId="77777777" w:rsidR="00000000" w:rsidRDefault="00A11839">
            <w:pPr>
              <w:jc w:val="both"/>
              <w:rPr>
                <w:rFonts w:ascii="Georgia" w:hAnsi="Georgia"/>
                <w:sz w:val="22"/>
              </w:rPr>
            </w:pPr>
            <w:r>
              <w:rPr>
                <w:rFonts w:ascii="Georgia" w:hAnsi="Georgia"/>
                <w:sz w:val="22"/>
              </w:rPr>
              <w:t>High</w:t>
            </w:r>
          </w:p>
        </w:tc>
        <w:tc>
          <w:tcPr>
            <w:tcW w:w="1743" w:type="dxa"/>
          </w:tcPr>
          <w:p w14:paraId="2E3BE07E" w14:textId="77777777" w:rsidR="00000000" w:rsidRDefault="00A11839">
            <w:pPr>
              <w:jc w:val="both"/>
              <w:rPr>
                <w:rFonts w:ascii="Georgia" w:hAnsi="Georgia"/>
                <w:sz w:val="22"/>
              </w:rPr>
            </w:pPr>
            <w:r>
              <w:rPr>
                <w:rFonts w:ascii="Georgia" w:hAnsi="Georgia"/>
                <w:sz w:val="22"/>
              </w:rPr>
              <w:t>High</w:t>
            </w:r>
          </w:p>
        </w:tc>
        <w:tc>
          <w:tcPr>
            <w:tcW w:w="1631" w:type="dxa"/>
          </w:tcPr>
          <w:p w14:paraId="4A1FFAA5" w14:textId="77777777" w:rsidR="00000000" w:rsidRDefault="00A11839">
            <w:pPr>
              <w:jc w:val="both"/>
              <w:rPr>
                <w:rFonts w:ascii="Georgia" w:hAnsi="Georgia"/>
                <w:sz w:val="22"/>
              </w:rPr>
            </w:pPr>
            <w:r>
              <w:rPr>
                <w:rFonts w:ascii="Georgia" w:hAnsi="Georgia"/>
                <w:sz w:val="22"/>
              </w:rPr>
              <w:t>Medium</w:t>
            </w:r>
          </w:p>
        </w:tc>
      </w:tr>
      <w:tr w:rsidR="00000000" w14:paraId="47A6AE1E" w14:textId="77777777">
        <w:tblPrEx>
          <w:tblCellMar>
            <w:top w:w="0" w:type="dxa"/>
            <w:bottom w:w="0" w:type="dxa"/>
          </w:tblCellMar>
        </w:tblPrEx>
        <w:tc>
          <w:tcPr>
            <w:tcW w:w="1810" w:type="dxa"/>
          </w:tcPr>
          <w:p w14:paraId="5F8A2440" w14:textId="77777777" w:rsidR="00000000" w:rsidRDefault="00A11839">
            <w:pPr>
              <w:jc w:val="both"/>
              <w:rPr>
                <w:rFonts w:ascii="Georgia" w:hAnsi="Georgia"/>
                <w:b/>
                <w:bCs/>
                <w:sz w:val="22"/>
              </w:rPr>
            </w:pPr>
            <w:r>
              <w:rPr>
                <w:rFonts w:ascii="Georgia" w:hAnsi="Georgia"/>
                <w:b/>
                <w:bCs/>
                <w:sz w:val="22"/>
              </w:rPr>
              <w:t>Costs</w:t>
            </w:r>
          </w:p>
        </w:tc>
        <w:tc>
          <w:tcPr>
            <w:tcW w:w="1389" w:type="dxa"/>
          </w:tcPr>
          <w:p w14:paraId="519D9473" w14:textId="77777777" w:rsidR="00000000" w:rsidRDefault="00A11839">
            <w:pPr>
              <w:jc w:val="both"/>
              <w:rPr>
                <w:rFonts w:ascii="Georgia" w:hAnsi="Georgia"/>
                <w:sz w:val="22"/>
              </w:rPr>
            </w:pPr>
            <w:r>
              <w:rPr>
                <w:rFonts w:ascii="Georgia" w:hAnsi="Georgia"/>
                <w:sz w:val="22"/>
              </w:rPr>
              <w:t>0.21</w:t>
            </w:r>
          </w:p>
        </w:tc>
        <w:tc>
          <w:tcPr>
            <w:tcW w:w="1447" w:type="dxa"/>
          </w:tcPr>
          <w:p w14:paraId="2554DA84" w14:textId="77777777" w:rsidR="00000000" w:rsidRDefault="00A11839">
            <w:pPr>
              <w:jc w:val="both"/>
              <w:rPr>
                <w:rFonts w:ascii="Georgia" w:hAnsi="Georgia"/>
                <w:sz w:val="22"/>
              </w:rPr>
            </w:pPr>
            <w:r>
              <w:rPr>
                <w:rFonts w:ascii="Georgia" w:hAnsi="Georgia"/>
                <w:sz w:val="22"/>
              </w:rPr>
              <w:t>Very High</w:t>
            </w:r>
          </w:p>
        </w:tc>
        <w:tc>
          <w:tcPr>
            <w:tcW w:w="1743" w:type="dxa"/>
          </w:tcPr>
          <w:p w14:paraId="434FD285" w14:textId="77777777" w:rsidR="00000000" w:rsidRDefault="00A11839">
            <w:pPr>
              <w:jc w:val="both"/>
              <w:rPr>
                <w:rFonts w:ascii="Georgia" w:hAnsi="Georgia"/>
                <w:sz w:val="22"/>
              </w:rPr>
            </w:pPr>
            <w:r>
              <w:rPr>
                <w:rFonts w:ascii="Georgia" w:hAnsi="Georgia"/>
                <w:sz w:val="22"/>
              </w:rPr>
              <w:t>Medium</w:t>
            </w:r>
          </w:p>
        </w:tc>
        <w:tc>
          <w:tcPr>
            <w:tcW w:w="1631" w:type="dxa"/>
          </w:tcPr>
          <w:p w14:paraId="684C069D" w14:textId="77777777" w:rsidR="00000000" w:rsidRDefault="00A11839">
            <w:pPr>
              <w:jc w:val="both"/>
              <w:rPr>
                <w:rFonts w:ascii="Georgia" w:hAnsi="Georgia"/>
                <w:sz w:val="22"/>
              </w:rPr>
            </w:pPr>
            <w:r>
              <w:rPr>
                <w:rFonts w:ascii="Georgia" w:hAnsi="Georgia"/>
                <w:sz w:val="22"/>
              </w:rPr>
              <w:t>High</w:t>
            </w:r>
          </w:p>
        </w:tc>
      </w:tr>
      <w:tr w:rsidR="00000000" w14:paraId="3659FC88" w14:textId="77777777">
        <w:tblPrEx>
          <w:tblCellMar>
            <w:top w:w="0" w:type="dxa"/>
            <w:bottom w:w="0" w:type="dxa"/>
          </w:tblCellMar>
        </w:tblPrEx>
        <w:tc>
          <w:tcPr>
            <w:tcW w:w="1810" w:type="dxa"/>
          </w:tcPr>
          <w:p w14:paraId="6072A31E" w14:textId="77777777" w:rsidR="00000000" w:rsidRDefault="00A11839">
            <w:pPr>
              <w:jc w:val="both"/>
              <w:rPr>
                <w:rFonts w:ascii="Georgia" w:hAnsi="Georgia"/>
                <w:b/>
                <w:bCs/>
                <w:sz w:val="22"/>
              </w:rPr>
            </w:pPr>
            <w:r>
              <w:rPr>
                <w:rFonts w:ascii="Georgia" w:hAnsi="Georgia"/>
                <w:b/>
                <w:bCs/>
                <w:sz w:val="22"/>
              </w:rPr>
              <w:t>Risks</w:t>
            </w:r>
          </w:p>
        </w:tc>
        <w:tc>
          <w:tcPr>
            <w:tcW w:w="1389" w:type="dxa"/>
          </w:tcPr>
          <w:p w14:paraId="28E89728" w14:textId="77777777" w:rsidR="00000000" w:rsidRDefault="00A11839">
            <w:pPr>
              <w:jc w:val="both"/>
              <w:rPr>
                <w:rFonts w:ascii="Georgia" w:hAnsi="Georgia"/>
                <w:sz w:val="22"/>
              </w:rPr>
            </w:pPr>
            <w:r>
              <w:rPr>
                <w:rFonts w:ascii="Georgia" w:hAnsi="Georgia"/>
                <w:sz w:val="22"/>
              </w:rPr>
              <w:t>0.10</w:t>
            </w:r>
          </w:p>
        </w:tc>
        <w:tc>
          <w:tcPr>
            <w:tcW w:w="1447" w:type="dxa"/>
          </w:tcPr>
          <w:p w14:paraId="7DFBAA86" w14:textId="77777777" w:rsidR="00000000" w:rsidRDefault="00A11839">
            <w:pPr>
              <w:jc w:val="both"/>
              <w:rPr>
                <w:rFonts w:ascii="Georgia" w:hAnsi="Georgia"/>
                <w:sz w:val="22"/>
              </w:rPr>
            </w:pPr>
            <w:r>
              <w:rPr>
                <w:rFonts w:ascii="Georgia" w:hAnsi="Georgia"/>
                <w:sz w:val="22"/>
              </w:rPr>
              <w:t>High</w:t>
            </w:r>
          </w:p>
        </w:tc>
        <w:tc>
          <w:tcPr>
            <w:tcW w:w="1743" w:type="dxa"/>
          </w:tcPr>
          <w:p w14:paraId="3AC9E472" w14:textId="77777777" w:rsidR="00000000" w:rsidRDefault="00A11839">
            <w:pPr>
              <w:jc w:val="both"/>
              <w:rPr>
                <w:rFonts w:ascii="Georgia" w:hAnsi="Georgia"/>
                <w:sz w:val="22"/>
              </w:rPr>
            </w:pPr>
            <w:r>
              <w:rPr>
                <w:rFonts w:ascii="Georgia" w:hAnsi="Georgia"/>
                <w:sz w:val="22"/>
              </w:rPr>
              <w:t>Low</w:t>
            </w:r>
          </w:p>
        </w:tc>
        <w:tc>
          <w:tcPr>
            <w:tcW w:w="1631" w:type="dxa"/>
          </w:tcPr>
          <w:p w14:paraId="6E4DB65D" w14:textId="77777777" w:rsidR="00000000" w:rsidRDefault="00A11839">
            <w:pPr>
              <w:jc w:val="both"/>
              <w:rPr>
                <w:rFonts w:ascii="Georgia" w:hAnsi="Georgia"/>
                <w:sz w:val="22"/>
              </w:rPr>
            </w:pPr>
            <w:r>
              <w:rPr>
                <w:rFonts w:ascii="Georgia" w:hAnsi="Georgia"/>
                <w:sz w:val="22"/>
              </w:rPr>
              <w:t>Medium</w:t>
            </w:r>
          </w:p>
        </w:tc>
      </w:tr>
    </w:tbl>
    <w:p w14:paraId="3539B2DE" w14:textId="77777777" w:rsidR="00000000" w:rsidRDefault="00A11839">
      <w:pPr>
        <w:jc w:val="both"/>
        <w:rPr>
          <w:rFonts w:ascii="Georgia" w:hAnsi="Georgia"/>
          <w:i/>
          <w:iCs/>
          <w:sz w:val="20"/>
        </w:rPr>
      </w:pPr>
    </w:p>
    <w:p w14:paraId="018FB0BD" w14:textId="77777777" w:rsidR="00000000" w:rsidRDefault="00A11839">
      <w:pPr>
        <w:jc w:val="both"/>
        <w:rPr>
          <w:rFonts w:ascii="Georgia" w:hAnsi="Georgia"/>
        </w:rPr>
      </w:pPr>
      <w:r>
        <w:rPr>
          <w:rFonts w:ascii="Georgia" w:hAnsi="Georgia"/>
        </w:rPr>
        <w:t>From t</w:t>
      </w:r>
      <w:r>
        <w:rPr>
          <w:rFonts w:ascii="Georgia" w:hAnsi="Georgia"/>
        </w:rPr>
        <w:t>he ratings system, we can extract that “Benefits” has the biggest impact for the decision and “Risks” the least.</w:t>
      </w:r>
    </w:p>
    <w:p w14:paraId="007BFE15" w14:textId="77777777" w:rsidR="00000000" w:rsidRDefault="00A11839">
      <w:pPr>
        <w:jc w:val="both"/>
        <w:rPr>
          <w:rFonts w:ascii="Georgia" w:hAnsi="Georgia"/>
          <w:i/>
          <w:iCs/>
          <w:sz w:val="20"/>
        </w:rPr>
      </w:pPr>
    </w:p>
    <w:p w14:paraId="2FCF20AE" w14:textId="2D5C9C72" w:rsidR="00000000" w:rsidRDefault="001460AE">
      <w:pPr>
        <w:jc w:val="both"/>
        <w:rPr>
          <w:rFonts w:ascii="Georgia" w:hAnsi="Georgia"/>
          <w:i/>
          <w:iCs/>
          <w:sz w:val="20"/>
        </w:rPr>
      </w:pPr>
      <w:r>
        <w:rPr>
          <w:rFonts w:ascii="Georgia" w:hAnsi="Georgia"/>
          <w:i/>
          <w:iCs/>
          <w:sz w:val="20"/>
        </w:rPr>
        <w:drawing>
          <wp:inline distT="0" distB="0" distL="0" distR="0" wp14:anchorId="45B9253D" wp14:editId="0F182BFF">
            <wp:extent cx="4343400" cy="27305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3400" cy="2730500"/>
                    </a:xfrm>
                    <a:prstGeom prst="rect">
                      <a:avLst/>
                    </a:prstGeom>
                    <a:noFill/>
                    <a:ln>
                      <a:noFill/>
                    </a:ln>
                  </pic:spPr>
                </pic:pic>
              </a:graphicData>
            </a:graphic>
          </wp:inline>
        </w:drawing>
      </w:r>
    </w:p>
    <w:p w14:paraId="38258944" w14:textId="77777777" w:rsidR="00000000" w:rsidRDefault="00A11839">
      <w:pPr>
        <w:jc w:val="both"/>
        <w:rPr>
          <w:rFonts w:ascii="Georgia" w:hAnsi="Georgia"/>
        </w:rPr>
      </w:pPr>
    </w:p>
    <w:p w14:paraId="130FBCED" w14:textId="77777777" w:rsidR="00000000" w:rsidRDefault="00A11839">
      <w:pPr>
        <w:jc w:val="both"/>
        <w:rPr>
          <w:rFonts w:ascii="Georgia" w:hAnsi="Georgia"/>
        </w:rPr>
      </w:pPr>
      <w:r>
        <w:rPr>
          <w:rFonts w:ascii="Georgia" w:hAnsi="Georgia"/>
        </w:rPr>
        <w:t>As we can see from the Priorities part, Shareholder return (0.723) has the higher weight for the decision, followed by Engaged Employees (0</w:t>
      </w:r>
      <w:r>
        <w:rPr>
          <w:rFonts w:ascii="Georgia" w:hAnsi="Georgia"/>
        </w:rPr>
        <w:t>.194) and Enriched Communities (0.063) which seems to be aligned with Cargill perspectives.</w:t>
      </w:r>
    </w:p>
    <w:p w14:paraId="5DCF8957" w14:textId="77777777" w:rsidR="00000000" w:rsidRDefault="00A11839">
      <w:pPr>
        <w:jc w:val="both"/>
        <w:rPr>
          <w:rFonts w:ascii="Georgia" w:hAnsi="Georgia"/>
        </w:rPr>
      </w:pPr>
    </w:p>
    <w:p w14:paraId="7DD4C61D" w14:textId="77777777" w:rsidR="00000000" w:rsidRDefault="00A11839">
      <w:pPr>
        <w:jc w:val="both"/>
        <w:rPr>
          <w:rFonts w:ascii="Georgia" w:hAnsi="Georgia"/>
        </w:rPr>
      </w:pPr>
      <w:r>
        <w:rPr>
          <w:rFonts w:ascii="Georgia" w:hAnsi="Georgia"/>
        </w:rPr>
        <w:t>Upon the completion of the BOCR ratings, these values were entered into the ANP model.  Once the networks, sub-networks, clusters, and nodes were determined, the r</w:t>
      </w:r>
      <w:r>
        <w:rPr>
          <w:rFonts w:ascii="Georgia" w:hAnsi="Georgia"/>
        </w:rPr>
        <w:t xml:space="preserve">elationship between each cluster and node were determined and connections were drawn.  Finally each cluster and node was assessed through both cluster comparisons and node comparisons.  </w:t>
      </w:r>
    </w:p>
    <w:p w14:paraId="66C13BDF" w14:textId="77777777" w:rsidR="00000000" w:rsidRDefault="00A11839">
      <w:pPr>
        <w:jc w:val="both"/>
        <w:rPr>
          <w:rFonts w:ascii="Georgia" w:hAnsi="Georgia"/>
        </w:rPr>
      </w:pPr>
    </w:p>
    <w:p w14:paraId="1E22C53D" w14:textId="77777777" w:rsidR="00000000" w:rsidRDefault="00A11839">
      <w:pPr>
        <w:jc w:val="both"/>
        <w:rPr>
          <w:rFonts w:ascii="Georgia" w:hAnsi="Georgia"/>
        </w:rPr>
      </w:pPr>
    </w:p>
    <w:p w14:paraId="36F565DD" w14:textId="77777777" w:rsidR="00000000" w:rsidRDefault="00A11839">
      <w:pPr>
        <w:jc w:val="both"/>
        <w:rPr>
          <w:rFonts w:ascii="Georgia" w:hAnsi="Georgia"/>
        </w:rPr>
      </w:pPr>
      <w:r>
        <w:rPr>
          <w:rFonts w:ascii="Georgia" w:hAnsi="Georgia"/>
        </w:rPr>
        <w:t>The following information was obtained from the node and cluster co</w:t>
      </w:r>
      <w:r>
        <w:rPr>
          <w:rFonts w:ascii="Georgia" w:hAnsi="Georgia"/>
        </w:rPr>
        <w:t>mparisons for each network:</w:t>
      </w:r>
    </w:p>
    <w:p w14:paraId="7F51ABAB" w14:textId="77777777" w:rsidR="00000000" w:rsidRDefault="00A11839">
      <w:pPr>
        <w:jc w:val="both"/>
        <w:rPr>
          <w:rFonts w:ascii="Georgia" w:hAnsi="Georgia"/>
        </w:rPr>
      </w:pPr>
    </w:p>
    <w:p w14:paraId="7B33BDE5" w14:textId="77777777" w:rsidR="00000000" w:rsidRDefault="00A11839">
      <w:pPr>
        <w:jc w:val="both"/>
        <w:rPr>
          <w:rFonts w:ascii="Georgia" w:hAnsi="Georgia"/>
        </w:rPr>
      </w:pPr>
    </w:p>
    <w:p w14:paraId="0B090749" w14:textId="77777777" w:rsidR="00000000" w:rsidRDefault="00A11839">
      <w:pPr>
        <w:jc w:val="both"/>
        <w:rPr>
          <w:rFonts w:ascii="Georgia" w:hAnsi="Georgia"/>
        </w:rPr>
      </w:pPr>
    </w:p>
    <w:p w14:paraId="74693031" w14:textId="77777777" w:rsidR="00000000" w:rsidRDefault="00A11839">
      <w:pPr>
        <w:jc w:val="both"/>
        <w:rPr>
          <w:rFonts w:ascii="Georgia" w:hAnsi="Georgia"/>
        </w:rPr>
      </w:pPr>
    </w:p>
    <w:p w14:paraId="026ABC3E" w14:textId="77777777" w:rsidR="00000000" w:rsidRDefault="00A11839">
      <w:pPr>
        <w:pStyle w:val="Heading1"/>
        <w:jc w:val="both"/>
        <w:rPr>
          <w:smallCaps w:val="0"/>
        </w:rPr>
      </w:pPr>
      <w:r>
        <w:rPr>
          <w:smallCaps w:val="0"/>
        </w:rPr>
        <w:lastRenderedPageBreak/>
        <w:t xml:space="preserve">Table 3:  Alternative Priorities for BOCR </w:t>
      </w:r>
    </w:p>
    <w:tbl>
      <w:tblPr>
        <w:tblW w:w="0" w:type="auto"/>
        <w:tblBorders>
          <w:top w:val="single" w:sz="12" w:space="0" w:color="808080"/>
          <w:left w:val="nil"/>
          <w:bottom w:val="single" w:sz="12" w:space="0" w:color="808080"/>
          <w:right w:val="nil"/>
          <w:insideH w:val="nil"/>
          <w:insideV w:val="nil"/>
        </w:tblBorders>
        <w:tblLook w:val="00B7" w:firstRow="1" w:lastRow="0" w:firstColumn="1" w:lastColumn="0" w:noHBand="0" w:noVBand="0"/>
      </w:tblPr>
      <w:tblGrid>
        <w:gridCol w:w="1737"/>
        <w:gridCol w:w="994"/>
        <w:gridCol w:w="1448"/>
        <w:gridCol w:w="1948"/>
        <w:gridCol w:w="1364"/>
        <w:gridCol w:w="1365"/>
      </w:tblGrid>
      <w:tr w:rsidR="00000000" w14:paraId="0A599E28" w14:textId="77777777">
        <w:tblPrEx>
          <w:tblCellMar>
            <w:top w:w="0" w:type="dxa"/>
            <w:bottom w:w="0" w:type="dxa"/>
          </w:tblCellMar>
        </w:tblPrEx>
        <w:tc>
          <w:tcPr>
            <w:tcW w:w="1737" w:type="dxa"/>
            <w:tcBorders>
              <w:bottom w:val="single" w:sz="6" w:space="0" w:color="808080"/>
            </w:tcBorders>
          </w:tcPr>
          <w:p w14:paraId="53C4547D" w14:textId="77777777" w:rsidR="00000000" w:rsidRDefault="00A11839">
            <w:pPr>
              <w:pStyle w:val="Heading2"/>
              <w:jc w:val="both"/>
              <w:rPr>
                <w:smallCaps w:val="0"/>
                <w:sz w:val="22"/>
              </w:rPr>
            </w:pPr>
            <w:r>
              <w:rPr>
                <w:smallCaps w:val="0"/>
                <w:sz w:val="22"/>
              </w:rPr>
              <w:t>Alternatives</w:t>
            </w:r>
          </w:p>
        </w:tc>
        <w:tc>
          <w:tcPr>
            <w:tcW w:w="994" w:type="dxa"/>
            <w:tcBorders>
              <w:bottom w:val="single" w:sz="6" w:space="0" w:color="808080"/>
            </w:tcBorders>
          </w:tcPr>
          <w:p w14:paraId="2DEA2192" w14:textId="77777777" w:rsidR="00000000" w:rsidRDefault="00A11839">
            <w:pPr>
              <w:jc w:val="both"/>
              <w:rPr>
                <w:rFonts w:ascii="Georgia" w:hAnsi="Georgia"/>
                <w:b/>
                <w:bCs/>
                <w:sz w:val="22"/>
              </w:rPr>
            </w:pPr>
            <w:r>
              <w:rPr>
                <w:rFonts w:ascii="Georgia" w:hAnsi="Georgia"/>
                <w:b/>
                <w:bCs/>
                <w:sz w:val="22"/>
              </w:rPr>
              <w:t>Top Level</w:t>
            </w:r>
          </w:p>
        </w:tc>
        <w:tc>
          <w:tcPr>
            <w:tcW w:w="1448" w:type="dxa"/>
            <w:tcBorders>
              <w:bottom w:val="single" w:sz="6" w:space="0" w:color="808080"/>
            </w:tcBorders>
          </w:tcPr>
          <w:p w14:paraId="0A16A693" w14:textId="77777777" w:rsidR="00000000" w:rsidRDefault="00A11839">
            <w:pPr>
              <w:jc w:val="both"/>
              <w:rPr>
                <w:rFonts w:ascii="Georgia" w:hAnsi="Georgia"/>
                <w:b/>
                <w:bCs/>
                <w:sz w:val="22"/>
              </w:rPr>
            </w:pPr>
            <w:r>
              <w:rPr>
                <w:rFonts w:ascii="Georgia" w:hAnsi="Georgia"/>
                <w:b/>
                <w:bCs/>
                <w:sz w:val="22"/>
              </w:rPr>
              <w:t>Benefits</w:t>
            </w:r>
          </w:p>
        </w:tc>
        <w:tc>
          <w:tcPr>
            <w:tcW w:w="1948" w:type="dxa"/>
            <w:tcBorders>
              <w:bottom w:val="single" w:sz="6" w:space="0" w:color="808080"/>
            </w:tcBorders>
          </w:tcPr>
          <w:p w14:paraId="22010249" w14:textId="77777777" w:rsidR="00000000" w:rsidRDefault="00A11839">
            <w:pPr>
              <w:jc w:val="both"/>
              <w:rPr>
                <w:rFonts w:ascii="Georgia" w:hAnsi="Georgia"/>
                <w:b/>
                <w:bCs/>
                <w:sz w:val="22"/>
              </w:rPr>
            </w:pPr>
            <w:r>
              <w:rPr>
                <w:rFonts w:ascii="Georgia" w:hAnsi="Georgia"/>
                <w:b/>
                <w:bCs/>
                <w:sz w:val="22"/>
              </w:rPr>
              <w:t>Opportunities</w:t>
            </w:r>
          </w:p>
        </w:tc>
        <w:tc>
          <w:tcPr>
            <w:tcW w:w="1364" w:type="dxa"/>
            <w:tcBorders>
              <w:bottom w:val="single" w:sz="6" w:space="0" w:color="808080"/>
            </w:tcBorders>
          </w:tcPr>
          <w:p w14:paraId="1BC17CCB" w14:textId="77777777" w:rsidR="00000000" w:rsidRDefault="00A11839">
            <w:pPr>
              <w:jc w:val="both"/>
              <w:rPr>
                <w:rFonts w:ascii="Georgia" w:hAnsi="Georgia"/>
                <w:b/>
                <w:bCs/>
                <w:sz w:val="22"/>
              </w:rPr>
            </w:pPr>
            <w:r>
              <w:rPr>
                <w:rFonts w:ascii="Georgia" w:hAnsi="Georgia"/>
                <w:b/>
                <w:bCs/>
                <w:sz w:val="22"/>
              </w:rPr>
              <w:t>Costs</w:t>
            </w:r>
          </w:p>
        </w:tc>
        <w:tc>
          <w:tcPr>
            <w:tcW w:w="1365" w:type="dxa"/>
            <w:tcBorders>
              <w:bottom w:val="single" w:sz="6" w:space="0" w:color="808080"/>
            </w:tcBorders>
          </w:tcPr>
          <w:p w14:paraId="68DD3C27" w14:textId="77777777" w:rsidR="00000000" w:rsidRDefault="00A11839">
            <w:pPr>
              <w:jc w:val="both"/>
              <w:rPr>
                <w:rFonts w:ascii="Georgia" w:hAnsi="Georgia"/>
                <w:b/>
                <w:bCs/>
                <w:sz w:val="22"/>
              </w:rPr>
            </w:pPr>
            <w:r>
              <w:rPr>
                <w:rFonts w:ascii="Georgia" w:hAnsi="Georgia"/>
                <w:b/>
                <w:bCs/>
                <w:sz w:val="22"/>
              </w:rPr>
              <w:t>Risks</w:t>
            </w:r>
          </w:p>
        </w:tc>
      </w:tr>
      <w:tr w:rsidR="00000000" w14:paraId="6D6EE994" w14:textId="77777777">
        <w:tblPrEx>
          <w:tblCellMar>
            <w:top w:w="0" w:type="dxa"/>
            <w:bottom w:w="0" w:type="dxa"/>
          </w:tblCellMar>
        </w:tblPrEx>
        <w:tc>
          <w:tcPr>
            <w:tcW w:w="1737" w:type="dxa"/>
            <w:tcBorders>
              <w:top w:val="single" w:sz="6" w:space="0" w:color="808080"/>
            </w:tcBorders>
          </w:tcPr>
          <w:p w14:paraId="2B150CEB" w14:textId="77777777" w:rsidR="00000000" w:rsidRDefault="00A11839">
            <w:pPr>
              <w:jc w:val="both"/>
              <w:rPr>
                <w:rFonts w:ascii="Georgia" w:hAnsi="Georgia"/>
                <w:b/>
                <w:bCs/>
              </w:rPr>
            </w:pPr>
            <w:r>
              <w:rPr>
                <w:rFonts w:ascii="Georgia" w:hAnsi="Georgia"/>
                <w:b/>
                <w:bCs/>
              </w:rPr>
              <w:t>Drop Agents</w:t>
            </w:r>
          </w:p>
        </w:tc>
        <w:tc>
          <w:tcPr>
            <w:tcW w:w="994" w:type="dxa"/>
            <w:tcBorders>
              <w:top w:val="single" w:sz="6" w:space="0" w:color="808080"/>
            </w:tcBorders>
          </w:tcPr>
          <w:p w14:paraId="619D6989" w14:textId="77777777" w:rsidR="00000000" w:rsidRDefault="00A11839">
            <w:pPr>
              <w:jc w:val="both"/>
              <w:rPr>
                <w:rFonts w:ascii="Georgia" w:hAnsi="Georgia"/>
              </w:rPr>
            </w:pPr>
            <w:r>
              <w:rPr>
                <w:rFonts w:ascii="Georgia" w:hAnsi="Georgia"/>
              </w:rPr>
              <w:t>0.748</w:t>
            </w:r>
          </w:p>
        </w:tc>
        <w:tc>
          <w:tcPr>
            <w:tcW w:w="1448" w:type="dxa"/>
            <w:tcBorders>
              <w:top w:val="single" w:sz="6" w:space="0" w:color="808080"/>
            </w:tcBorders>
          </w:tcPr>
          <w:p w14:paraId="6EE6A8A0" w14:textId="77777777" w:rsidR="00000000" w:rsidRDefault="00A11839">
            <w:pPr>
              <w:jc w:val="both"/>
              <w:rPr>
                <w:rFonts w:ascii="Georgia" w:hAnsi="Georgia"/>
              </w:rPr>
            </w:pPr>
            <w:r>
              <w:rPr>
                <w:rFonts w:ascii="Georgia" w:hAnsi="Georgia"/>
              </w:rPr>
              <w:t>0.607</w:t>
            </w:r>
          </w:p>
        </w:tc>
        <w:tc>
          <w:tcPr>
            <w:tcW w:w="1948" w:type="dxa"/>
            <w:tcBorders>
              <w:top w:val="single" w:sz="6" w:space="0" w:color="808080"/>
            </w:tcBorders>
          </w:tcPr>
          <w:p w14:paraId="21DFE5A2" w14:textId="77777777" w:rsidR="00000000" w:rsidRDefault="00A11839">
            <w:pPr>
              <w:jc w:val="both"/>
              <w:rPr>
                <w:rFonts w:ascii="Georgia" w:hAnsi="Georgia"/>
              </w:rPr>
            </w:pPr>
            <w:r>
              <w:rPr>
                <w:rFonts w:ascii="Georgia" w:hAnsi="Georgia"/>
              </w:rPr>
              <w:t>0.626</w:t>
            </w:r>
          </w:p>
        </w:tc>
        <w:tc>
          <w:tcPr>
            <w:tcW w:w="1364" w:type="dxa"/>
            <w:tcBorders>
              <w:top w:val="single" w:sz="6" w:space="0" w:color="808080"/>
            </w:tcBorders>
          </w:tcPr>
          <w:p w14:paraId="257933B9" w14:textId="77777777" w:rsidR="00000000" w:rsidRDefault="00A11839">
            <w:pPr>
              <w:jc w:val="both"/>
              <w:rPr>
                <w:rFonts w:ascii="Georgia" w:hAnsi="Georgia"/>
              </w:rPr>
            </w:pPr>
            <w:r>
              <w:rPr>
                <w:rFonts w:ascii="Georgia" w:hAnsi="Georgia"/>
              </w:rPr>
              <w:t>0.484</w:t>
            </w:r>
          </w:p>
        </w:tc>
        <w:tc>
          <w:tcPr>
            <w:tcW w:w="1365" w:type="dxa"/>
            <w:tcBorders>
              <w:top w:val="single" w:sz="6" w:space="0" w:color="808080"/>
            </w:tcBorders>
          </w:tcPr>
          <w:p w14:paraId="35C1F8B4" w14:textId="77777777" w:rsidR="00000000" w:rsidRDefault="00A11839">
            <w:pPr>
              <w:jc w:val="both"/>
              <w:rPr>
                <w:rFonts w:ascii="Georgia" w:hAnsi="Georgia"/>
              </w:rPr>
            </w:pPr>
            <w:r>
              <w:rPr>
                <w:rFonts w:ascii="Georgia" w:hAnsi="Georgia"/>
              </w:rPr>
              <w:t>0.564</w:t>
            </w:r>
          </w:p>
        </w:tc>
      </w:tr>
      <w:tr w:rsidR="00000000" w14:paraId="1A0E3BD5" w14:textId="77777777">
        <w:tblPrEx>
          <w:tblCellMar>
            <w:top w:w="0" w:type="dxa"/>
            <w:bottom w:w="0" w:type="dxa"/>
          </w:tblCellMar>
        </w:tblPrEx>
        <w:tc>
          <w:tcPr>
            <w:tcW w:w="1737" w:type="dxa"/>
          </w:tcPr>
          <w:p w14:paraId="5303CAF3" w14:textId="77777777" w:rsidR="00000000" w:rsidRDefault="00A11839">
            <w:pPr>
              <w:jc w:val="both"/>
              <w:rPr>
                <w:rFonts w:ascii="Georgia" w:hAnsi="Georgia"/>
                <w:b/>
                <w:bCs/>
              </w:rPr>
            </w:pPr>
            <w:r>
              <w:rPr>
                <w:rFonts w:ascii="Georgia" w:hAnsi="Georgia"/>
                <w:b/>
                <w:bCs/>
              </w:rPr>
              <w:t>Keep Agents</w:t>
            </w:r>
          </w:p>
        </w:tc>
        <w:tc>
          <w:tcPr>
            <w:tcW w:w="994" w:type="dxa"/>
          </w:tcPr>
          <w:p w14:paraId="538DB39A" w14:textId="77777777" w:rsidR="00000000" w:rsidRDefault="00A11839">
            <w:pPr>
              <w:jc w:val="both"/>
              <w:rPr>
                <w:rFonts w:ascii="Georgia" w:hAnsi="Georgia"/>
              </w:rPr>
            </w:pPr>
            <w:r>
              <w:rPr>
                <w:rFonts w:ascii="Georgia" w:hAnsi="Georgia"/>
              </w:rPr>
              <w:t>0.021</w:t>
            </w:r>
          </w:p>
        </w:tc>
        <w:tc>
          <w:tcPr>
            <w:tcW w:w="1448" w:type="dxa"/>
          </w:tcPr>
          <w:p w14:paraId="7E30074A" w14:textId="77777777" w:rsidR="00000000" w:rsidRDefault="00A11839">
            <w:pPr>
              <w:jc w:val="both"/>
              <w:rPr>
                <w:rFonts w:ascii="Georgia" w:hAnsi="Georgia"/>
              </w:rPr>
            </w:pPr>
            <w:r>
              <w:rPr>
                <w:rFonts w:ascii="Georgia" w:hAnsi="Georgia"/>
              </w:rPr>
              <w:t>0.147</w:t>
            </w:r>
          </w:p>
        </w:tc>
        <w:tc>
          <w:tcPr>
            <w:tcW w:w="1948" w:type="dxa"/>
          </w:tcPr>
          <w:p w14:paraId="139494C0" w14:textId="77777777" w:rsidR="00000000" w:rsidRDefault="00A11839">
            <w:pPr>
              <w:jc w:val="both"/>
              <w:rPr>
                <w:rFonts w:ascii="Georgia" w:hAnsi="Georgia"/>
              </w:rPr>
            </w:pPr>
            <w:r>
              <w:rPr>
                <w:rFonts w:ascii="Georgia" w:hAnsi="Georgia"/>
              </w:rPr>
              <w:t>0.144</w:t>
            </w:r>
          </w:p>
        </w:tc>
        <w:tc>
          <w:tcPr>
            <w:tcW w:w="1364" w:type="dxa"/>
          </w:tcPr>
          <w:p w14:paraId="461B4EC2" w14:textId="77777777" w:rsidR="00000000" w:rsidRDefault="00A11839">
            <w:pPr>
              <w:jc w:val="both"/>
              <w:rPr>
                <w:rFonts w:ascii="Georgia" w:hAnsi="Georgia"/>
              </w:rPr>
            </w:pPr>
            <w:r>
              <w:rPr>
                <w:rFonts w:ascii="Georgia" w:hAnsi="Georgia"/>
              </w:rPr>
              <w:t>0.270</w:t>
            </w:r>
          </w:p>
        </w:tc>
        <w:tc>
          <w:tcPr>
            <w:tcW w:w="1365" w:type="dxa"/>
          </w:tcPr>
          <w:p w14:paraId="20A94D7B" w14:textId="77777777" w:rsidR="00000000" w:rsidRDefault="00A11839">
            <w:pPr>
              <w:jc w:val="both"/>
              <w:rPr>
                <w:rFonts w:ascii="Georgia" w:hAnsi="Georgia"/>
              </w:rPr>
            </w:pPr>
            <w:r>
              <w:rPr>
                <w:rFonts w:ascii="Georgia" w:hAnsi="Georgia"/>
              </w:rPr>
              <w:t>0.184</w:t>
            </w:r>
          </w:p>
        </w:tc>
      </w:tr>
      <w:tr w:rsidR="00000000" w14:paraId="53AC913E" w14:textId="77777777">
        <w:tblPrEx>
          <w:tblCellMar>
            <w:top w:w="0" w:type="dxa"/>
            <w:bottom w:w="0" w:type="dxa"/>
          </w:tblCellMar>
        </w:tblPrEx>
        <w:tc>
          <w:tcPr>
            <w:tcW w:w="1737" w:type="dxa"/>
          </w:tcPr>
          <w:p w14:paraId="2F1A0D2F" w14:textId="77777777" w:rsidR="00000000" w:rsidRDefault="00A11839">
            <w:pPr>
              <w:jc w:val="both"/>
              <w:rPr>
                <w:rFonts w:ascii="Georgia" w:hAnsi="Georgia"/>
                <w:b/>
                <w:bCs/>
              </w:rPr>
            </w:pPr>
            <w:r>
              <w:rPr>
                <w:rFonts w:ascii="Georgia" w:hAnsi="Georgia"/>
                <w:b/>
                <w:bCs/>
              </w:rPr>
              <w:t>Reduce Agents Scope</w:t>
            </w:r>
          </w:p>
        </w:tc>
        <w:tc>
          <w:tcPr>
            <w:tcW w:w="994" w:type="dxa"/>
          </w:tcPr>
          <w:p w14:paraId="15787D66" w14:textId="77777777" w:rsidR="00000000" w:rsidRDefault="00A11839">
            <w:pPr>
              <w:jc w:val="both"/>
              <w:rPr>
                <w:rFonts w:ascii="Georgia" w:hAnsi="Georgia"/>
              </w:rPr>
            </w:pPr>
            <w:r>
              <w:rPr>
                <w:rFonts w:ascii="Georgia" w:hAnsi="Georgia"/>
              </w:rPr>
              <w:t>0.229</w:t>
            </w:r>
          </w:p>
        </w:tc>
        <w:tc>
          <w:tcPr>
            <w:tcW w:w="1448" w:type="dxa"/>
          </w:tcPr>
          <w:p w14:paraId="4A6F63CF" w14:textId="77777777" w:rsidR="00000000" w:rsidRDefault="00A11839">
            <w:pPr>
              <w:jc w:val="both"/>
              <w:rPr>
                <w:rFonts w:ascii="Georgia" w:hAnsi="Georgia"/>
              </w:rPr>
            </w:pPr>
            <w:r>
              <w:rPr>
                <w:rFonts w:ascii="Georgia" w:hAnsi="Georgia"/>
              </w:rPr>
              <w:t>0.245</w:t>
            </w:r>
          </w:p>
        </w:tc>
        <w:tc>
          <w:tcPr>
            <w:tcW w:w="1948" w:type="dxa"/>
          </w:tcPr>
          <w:p w14:paraId="2E54C70E" w14:textId="77777777" w:rsidR="00000000" w:rsidRDefault="00A11839">
            <w:pPr>
              <w:jc w:val="both"/>
              <w:rPr>
                <w:rFonts w:ascii="Georgia" w:hAnsi="Georgia"/>
              </w:rPr>
            </w:pPr>
            <w:r>
              <w:rPr>
                <w:rFonts w:ascii="Georgia" w:hAnsi="Georgia"/>
              </w:rPr>
              <w:t>0.22</w:t>
            </w:r>
            <w:r>
              <w:rPr>
                <w:rFonts w:ascii="Georgia" w:hAnsi="Georgia"/>
              </w:rPr>
              <w:t>9</w:t>
            </w:r>
          </w:p>
        </w:tc>
        <w:tc>
          <w:tcPr>
            <w:tcW w:w="1364" w:type="dxa"/>
          </w:tcPr>
          <w:p w14:paraId="0565292C" w14:textId="77777777" w:rsidR="00000000" w:rsidRDefault="00A11839">
            <w:pPr>
              <w:jc w:val="both"/>
              <w:rPr>
                <w:rFonts w:ascii="Georgia" w:hAnsi="Georgia"/>
              </w:rPr>
            </w:pPr>
            <w:r>
              <w:rPr>
                <w:rFonts w:ascii="Georgia" w:hAnsi="Georgia"/>
              </w:rPr>
              <w:t>0.245</w:t>
            </w:r>
          </w:p>
        </w:tc>
        <w:tc>
          <w:tcPr>
            <w:tcW w:w="1365" w:type="dxa"/>
          </w:tcPr>
          <w:p w14:paraId="14E94299" w14:textId="77777777" w:rsidR="00000000" w:rsidRDefault="00A11839">
            <w:pPr>
              <w:jc w:val="both"/>
              <w:rPr>
                <w:rFonts w:ascii="Georgia" w:hAnsi="Georgia"/>
              </w:rPr>
            </w:pPr>
            <w:r>
              <w:rPr>
                <w:rFonts w:ascii="Georgia" w:hAnsi="Georgia"/>
              </w:rPr>
              <w:t>0.255</w:t>
            </w:r>
          </w:p>
        </w:tc>
      </w:tr>
    </w:tbl>
    <w:p w14:paraId="1E4CD111" w14:textId="77777777" w:rsidR="00000000" w:rsidRDefault="00A11839">
      <w:pPr>
        <w:jc w:val="both"/>
        <w:rPr>
          <w:rFonts w:ascii="Georgia" w:hAnsi="Georgia"/>
        </w:rPr>
      </w:pPr>
    </w:p>
    <w:p w14:paraId="03FD2EFA" w14:textId="77777777" w:rsidR="00000000" w:rsidRDefault="00A11839">
      <w:pPr>
        <w:jc w:val="both"/>
        <w:rPr>
          <w:rFonts w:ascii="Georgia" w:hAnsi="Georgia"/>
        </w:rPr>
      </w:pPr>
      <w:r>
        <w:rPr>
          <w:rFonts w:ascii="Georgia" w:hAnsi="Georgia"/>
        </w:rPr>
        <w:t>As can be seen from Table 3, the alternative of Drop Agents resulted in the highest priority level for Benefits, Opportunities, Costs and Risks.  The Benefits and Opportunities associated with this distribution category appear to be accurat</w:t>
      </w:r>
      <w:r>
        <w:rPr>
          <w:rFonts w:ascii="Georgia" w:hAnsi="Georgia"/>
        </w:rPr>
        <w:t xml:space="preserve">e (i.e. the more direct you access your customers, more profits you will make and the highest shareholder return you will make).  </w:t>
      </w:r>
    </w:p>
    <w:p w14:paraId="22FFF055" w14:textId="77777777" w:rsidR="00000000" w:rsidRDefault="00A11839">
      <w:pPr>
        <w:jc w:val="both"/>
        <w:rPr>
          <w:rFonts w:ascii="Georgia" w:hAnsi="Georgia"/>
        </w:rPr>
      </w:pPr>
    </w:p>
    <w:p w14:paraId="4FB3B99B" w14:textId="77777777" w:rsidR="00000000" w:rsidRDefault="00A11839">
      <w:pPr>
        <w:jc w:val="both"/>
        <w:rPr>
          <w:rFonts w:ascii="Georgia" w:hAnsi="Georgia"/>
        </w:rPr>
      </w:pPr>
      <w:r>
        <w:rPr>
          <w:rFonts w:ascii="Georgia" w:hAnsi="Georgia"/>
        </w:rPr>
        <w:t>Under the costs criteria, the results were consistent as Dropping the agents will reduced the commission costs but it will d</w:t>
      </w:r>
      <w:r>
        <w:rPr>
          <w:rFonts w:ascii="Georgia" w:hAnsi="Georgia"/>
        </w:rPr>
        <w:t>emand some additional structure to serve those customers.</w:t>
      </w:r>
    </w:p>
    <w:p w14:paraId="3CE44926" w14:textId="77777777" w:rsidR="00000000" w:rsidRDefault="00A11839">
      <w:pPr>
        <w:jc w:val="both"/>
        <w:rPr>
          <w:rFonts w:ascii="Georgia" w:hAnsi="Georgia"/>
        </w:rPr>
      </w:pPr>
    </w:p>
    <w:p w14:paraId="1CD7087B" w14:textId="77777777" w:rsidR="00000000" w:rsidRDefault="00A11839">
      <w:pPr>
        <w:jc w:val="both"/>
        <w:rPr>
          <w:rFonts w:ascii="Georgia" w:hAnsi="Georgia"/>
        </w:rPr>
      </w:pPr>
      <w:r>
        <w:rPr>
          <w:rFonts w:ascii="Georgia" w:hAnsi="Georgia"/>
        </w:rPr>
        <w:t>On the risks side, we also capture that Drop Agents may provide some uncertainties as the laws in Brazil provide some privileges to the agents and it is not clear until what extent this can be mana</w:t>
      </w:r>
      <w:r>
        <w:rPr>
          <w:rFonts w:ascii="Georgia" w:hAnsi="Georgia"/>
        </w:rPr>
        <w:t>ged. This can be perceived by the important weight that Legal (0.593) had in the Risks sub-network attached below.</w:t>
      </w:r>
    </w:p>
    <w:p w14:paraId="006D09B7" w14:textId="77777777" w:rsidR="00000000" w:rsidRDefault="00A11839">
      <w:pPr>
        <w:jc w:val="both"/>
        <w:rPr>
          <w:rFonts w:ascii="Georgia" w:hAnsi="Georgia"/>
        </w:rPr>
      </w:pPr>
    </w:p>
    <w:p w14:paraId="721A5957" w14:textId="77777777" w:rsidR="00000000" w:rsidRDefault="00A11839">
      <w:pPr>
        <w:pStyle w:val="Heading1"/>
        <w:jc w:val="both"/>
        <w:rPr>
          <w:smallCaps w:val="0"/>
        </w:rPr>
      </w:pPr>
      <w:r>
        <w:rPr>
          <w:smallCaps w:val="0"/>
        </w:rPr>
        <w:t>Table 4:  Priorities of BOCR for Sub-Criteria</w:t>
      </w:r>
    </w:p>
    <w:tbl>
      <w:tblPr>
        <w:tblW w:w="0" w:type="auto"/>
        <w:tblBorders>
          <w:top w:val="single" w:sz="12" w:space="0" w:color="808080"/>
          <w:left w:val="nil"/>
          <w:bottom w:val="single" w:sz="12" w:space="0" w:color="808080"/>
          <w:right w:val="nil"/>
          <w:insideH w:val="nil"/>
          <w:insideV w:val="nil"/>
        </w:tblBorders>
        <w:tblLook w:val="00B7" w:firstRow="1" w:lastRow="0" w:firstColumn="1" w:lastColumn="0" w:noHBand="0" w:noVBand="0"/>
      </w:tblPr>
      <w:tblGrid>
        <w:gridCol w:w="2214"/>
        <w:gridCol w:w="2214"/>
        <w:gridCol w:w="2214"/>
        <w:gridCol w:w="2214"/>
      </w:tblGrid>
      <w:tr w:rsidR="00000000" w14:paraId="640898FC" w14:textId="77777777">
        <w:tblPrEx>
          <w:tblCellMar>
            <w:top w:w="0" w:type="dxa"/>
            <w:bottom w:w="0" w:type="dxa"/>
          </w:tblCellMar>
        </w:tblPrEx>
        <w:trPr>
          <w:cantSplit/>
        </w:trPr>
        <w:tc>
          <w:tcPr>
            <w:tcW w:w="4428" w:type="dxa"/>
            <w:gridSpan w:val="2"/>
            <w:tcBorders>
              <w:bottom w:val="single" w:sz="6" w:space="0" w:color="808080"/>
            </w:tcBorders>
          </w:tcPr>
          <w:p w14:paraId="77E250B8" w14:textId="77777777" w:rsidR="00000000" w:rsidRDefault="00A11839">
            <w:pPr>
              <w:jc w:val="both"/>
              <w:rPr>
                <w:rFonts w:ascii="Georgia" w:hAnsi="Georgia"/>
                <w:b/>
                <w:bCs/>
              </w:rPr>
            </w:pPr>
            <w:r>
              <w:rPr>
                <w:rFonts w:ascii="Georgia" w:hAnsi="Georgia"/>
                <w:b/>
                <w:bCs/>
              </w:rPr>
              <w:t>Benefits</w:t>
            </w:r>
          </w:p>
        </w:tc>
        <w:tc>
          <w:tcPr>
            <w:tcW w:w="4428" w:type="dxa"/>
            <w:gridSpan w:val="2"/>
            <w:tcBorders>
              <w:bottom w:val="single" w:sz="6" w:space="0" w:color="808080"/>
            </w:tcBorders>
          </w:tcPr>
          <w:p w14:paraId="403FA0CC" w14:textId="77777777" w:rsidR="00000000" w:rsidRDefault="00A11839">
            <w:pPr>
              <w:jc w:val="both"/>
              <w:rPr>
                <w:rFonts w:ascii="Georgia" w:hAnsi="Georgia"/>
                <w:b/>
                <w:bCs/>
              </w:rPr>
            </w:pPr>
            <w:r>
              <w:rPr>
                <w:rFonts w:ascii="Georgia" w:hAnsi="Georgia"/>
                <w:b/>
                <w:bCs/>
              </w:rPr>
              <w:t>Opportunities</w:t>
            </w:r>
          </w:p>
        </w:tc>
      </w:tr>
      <w:tr w:rsidR="00000000" w14:paraId="47B772C4" w14:textId="77777777">
        <w:tblPrEx>
          <w:tblCellMar>
            <w:top w:w="0" w:type="dxa"/>
            <w:bottom w:w="0" w:type="dxa"/>
          </w:tblCellMar>
        </w:tblPrEx>
        <w:tc>
          <w:tcPr>
            <w:tcW w:w="2214" w:type="dxa"/>
            <w:tcBorders>
              <w:top w:val="single" w:sz="6" w:space="0" w:color="808080"/>
            </w:tcBorders>
          </w:tcPr>
          <w:p w14:paraId="38E1E472" w14:textId="77777777" w:rsidR="00000000" w:rsidRDefault="00A11839">
            <w:pPr>
              <w:jc w:val="both"/>
              <w:rPr>
                <w:rFonts w:ascii="Georgia" w:hAnsi="Georgia"/>
              </w:rPr>
            </w:pPr>
            <w:r>
              <w:rPr>
                <w:rFonts w:ascii="Georgia" w:hAnsi="Georgia"/>
              </w:rPr>
              <w:t>Customer base</w:t>
            </w:r>
          </w:p>
        </w:tc>
        <w:tc>
          <w:tcPr>
            <w:tcW w:w="2214" w:type="dxa"/>
            <w:tcBorders>
              <w:top w:val="single" w:sz="6" w:space="0" w:color="808080"/>
            </w:tcBorders>
          </w:tcPr>
          <w:p w14:paraId="4D05CEA4" w14:textId="77777777" w:rsidR="00000000" w:rsidRDefault="00A11839">
            <w:pPr>
              <w:jc w:val="both"/>
              <w:rPr>
                <w:rFonts w:ascii="Georgia" w:hAnsi="Georgia"/>
              </w:rPr>
            </w:pPr>
            <w:r>
              <w:rPr>
                <w:rFonts w:ascii="Georgia" w:hAnsi="Georgia"/>
              </w:rPr>
              <w:t>0.088</w:t>
            </w:r>
          </w:p>
        </w:tc>
        <w:tc>
          <w:tcPr>
            <w:tcW w:w="2214" w:type="dxa"/>
            <w:tcBorders>
              <w:top w:val="single" w:sz="6" w:space="0" w:color="808080"/>
            </w:tcBorders>
          </w:tcPr>
          <w:p w14:paraId="72D552A0" w14:textId="77777777" w:rsidR="00000000" w:rsidRDefault="00A11839">
            <w:pPr>
              <w:jc w:val="both"/>
              <w:rPr>
                <w:rFonts w:ascii="Georgia" w:hAnsi="Georgia"/>
                <w:i/>
                <w:iCs/>
              </w:rPr>
            </w:pPr>
            <w:r>
              <w:rPr>
                <w:rFonts w:ascii="Georgia" w:hAnsi="Georgia"/>
                <w:i/>
                <w:iCs/>
              </w:rPr>
              <w:t>Communication flow</w:t>
            </w:r>
          </w:p>
        </w:tc>
        <w:tc>
          <w:tcPr>
            <w:tcW w:w="2214" w:type="dxa"/>
            <w:tcBorders>
              <w:top w:val="single" w:sz="6" w:space="0" w:color="808080"/>
            </w:tcBorders>
          </w:tcPr>
          <w:p w14:paraId="7CCFB749" w14:textId="77777777" w:rsidR="00000000" w:rsidRDefault="00A11839">
            <w:pPr>
              <w:jc w:val="both"/>
              <w:rPr>
                <w:rFonts w:ascii="Georgia" w:hAnsi="Georgia"/>
                <w:i/>
                <w:iCs/>
              </w:rPr>
            </w:pPr>
            <w:r>
              <w:rPr>
                <w:rFonts w:ascii="Georgia" w:hAnsi="Georgia"/>
                <w:i/>
                <w:iCs/>
              </w:rPr>
              <w:t>0.667</w:t>
            </w:r>
          </w:p>
        </w:tc>
      </w:tr>
      <w:tr w:rsidR="00000000" w14:paraId="4231F3D9" w14:textId="77777777">
        <w:tblPrEx>
          <w:tblCellMar>
            <w:top w:w="0" w:type="dxa"/>
            <w:bottom w:w="0" w:type="dxa"/>
          </w:tblCellMar>
        </w:tblPrEx>
        <w:tc>
          <w:tcPr>
            <w:tcW w:w="2214" w:type="dxa"/>
          </w:tcPr>
          <w:p w14:paraId="63BA9DCC" w14:textId="77777777" w:rsidR="00000000" w:rsidRDefault="00A11839">
            <w:pPr>
              <w:jc w:val="both"/>
              <w:rPr>
                <w:rFonts w:ascii="Georgia" w:hAnsi="Georgia"/>
                <w:i/>
                <w:iCs/>
              </w:rPr>
            </w:pPr>
            <w:r>
              <w:rPr>
                <w:rFonts w:ascii="Georgia" w:hAnsi="Georgia"/>
                <w:i/>
                <w:iCs/>
              </w:rPr>
              <w:t>Decision making</w:t>
            </w:r>
          </w:p>
        </w:tc>
        <w:tc>
          <w:tcPr>
            <w:tcW w:w="2214" w:type="dxa"/>
          </w:tcPr>
          <w:p w14:paraId="094477B9" w14:textId="77777777" w:rsidR="00000000" w:rsidRDefault="00A11839">
            <w:pPr>
              <w:jc w:val="both"/>
              <w:rPr>
                <w:rFonts w:ascii="Georgia" w:hAnsi="Georgia"/>
                <w:i/>
                <w:iCs/>
              </w:rPr>
            </w:pPr>
            <w:r>
              <w:rPr>
                <w:rFonts w:ascii="Georgia" w:hAnsi="Georgia"/>
                <w:i/>
                <w:iCs/>
              </w:rPr>
              <w:t>0.194</w:t>
            </w:r>
          </w:p>
        </w:tc>
        <w:tc>
          <w:tcPr>
            <w:tcW w:w="2214" w:type="dxa"/>
          </w:tcPr>
          <w:p w14:paraId="22B1BB2B" w14:textId="77777777" w:rsidR="00000000" w:rsidRDefault="00A11839">
            <w:pPr>
              <w:jc w:val="both"/>
              <w:rPr>
                <w:rFonts w:ascii="Georgia" w:hAnsi="Georgia"/>
              </w:rPr>
            </w:pPr>
            <w:r>
              <w:rPr>
                <w:rFonts w:ascii="Georgia" w:hAnsi="Georgia"/>
              </w:rPr>
              <w:t>Ne</w:t>
            </w:r>
            <w:r>
              <w:rPr>
                <w:rFonts w:ascii="Georgia" w:hAnsi="Georgia"/>
              </w:rPr>
              <w:t>w services</w:t>
            </w:r>
          </w:p>
        </w:tc>
        <w:tc>
          <w:tcPr>
            <w:tcW w:w="2214" w:type="dxa"/>
          </w:tcPr>
          <w:p w14:paraId="176614A0" w14:textId="77777777" w:rsidR="00000000" w:rsidRDefault="00A11839">
            <w:pPr>
              <w:jc w:val="both"/>
              <w:rPr>
                <w:rFonts w:ascii="Georgia" w:hAnsi="Georgia"/>
              </w:rPr>
            </w:pPr>
            <w:r>
              <w:rPr>
                <w:rFonts w:ascii="Georgia" w:hAnsi="Georgia"/>
              </w:rPr>
              <w:t>0.333</w:t>
            </w:r>
          </w:p>
        </w:tc>
      </w:tr>
      <w:tr w:rsidR="00000000" w14:paraId="1FAD8FC5" w14:textId="77777777">
        <w:tblPrEx>
          <w:tblCellMar>
            <w:top w:w="0" w:type="dxa"/>
            <w:bottom w:w="0" w:type="dxa"/>
          </w:tblCellMar>
        </w:tblPrEx>
        <w:tc>
          <w:tcPr>
            <w:tcW w:w="2214" w:type="dxa"/>
          </w:tcPr>
          <w:p w14:paraId="1164AEBE" w14:textId="77777777" w:rsidR="00000000" w:rsidRDefault="00A11839">
            <w:pPr>
              <w:jc w:val="both"/>
              <w:rPr>
                <w:rFonts w:ascii="Georgia" w:hAnsi="Georgia"/>
              </w:rPr>
            </w:pPr>
            <w:r>
              <w:rPr>
                <w:rFonts w:ascii="Georgia" w:hAnsi="Georgia"/>
              </w:rPr>
              <w:t>Profits</w:t>
            </w:r>
          </w:p>
        </w:tc>
        <w:tc>
          <w:tcPr>
            <w:tcW w:w="2214" w:type="dxa"/>
          </w:tcPr>
          <w:p w14:paraId="5E905982" w14:textId="77777777" w:rsidR="00000000" w:rsidRDefault="00A11839">
            <w:pPr>
              <w:jc w:val="both"/>
              <w:rPr>
                <w:rFonts w:ascii="Georgia" w:hAnsi="Georgia"/>
              </w:rPr>
            </w:pPr>
            <w:r>
              <w:rPr>
                <w:rFonts w:ascii="Georgia" w:hAnsi="Georgia"/>
              </w:rPr>
              <w:t>0.717</w:t>
            </w:r>
          </w:p>
        </w:tc>
        <w:tc>
          <w:tcPr>
            <w:tcW w:w="2214" w:type="dxa"/>
          </w:tcPr>
          <w:p w14:paraId="62C6A9B0" w14:textId="77777777" w:rsidR="00000000" w:rsidRDefault="00A11839">
            <w:pPr>
              <w:jc w:val="both"/>
              <w:rPr>
                <w:rFonts w:ascii="Georgia" w:hAnsi="Georgia"/>
              </w:rPr>
            </w:pPr>
          </w:p>
        </w:tc>
        <w:tc>
          <w:tcPr>
            <w:tcW w:w="2214" w:type="dxa"/>
          </w:tcPr>
          <w:p w14:paraId="7A68C07E" w14:textId="77777777" w:rsidR="00000000" w:rsidRDefault="00A11839">
            <w:pPr>
              <w:jc w:val="both"/>
              <w:rPr>
                <w:rFonts w:ascii="Georgia" w:hAnsi="Georgia"/>
              </w:rPr>
            </w:pPr>
          </w:p>
        </w:tc>
      </w:tr>
      <w:tr w:rsidR="00000000" w14:paraId="32BA9436" w14:textId="77777777">
        <w:tblPrEx>
          <w:tblCellMar>
            <w:top w:w="0" w:type="dxa"/>
            <w:bottom w:w="0" w:type="dxa"/>
          </w:tblCellMar>
        </w:tblPrEx>
        <w:trPr>
          <w:cantSplit/>
        </w:trPr>
        <w:tc>
          <w:tcPr>
            <w:tcW w:w="4428" w:type="dxa"/>
            <w:gridSpan w:val="2"/>
            <w:tcBorders>
              <w:top w:val="single" w:sz="18" w:space="0" w:color="808080"/>
              <w:left w:val="nil"/>
              <w:bottom w:val="single" w:sz="4" w:space="0" w:color="808080"/>
              <w:right w:val="nil"/>
            </w:tcBorders>
          </w:tcPr>
          <w:p w14:paraId="607144EB" w14:textId="77777777" w:rsidR="00000000" w:rsidRDefault="00A11839">
            <w:pPr>
              <w:jc w:val="both"/>
              <w:rPr>
                <w:rFonts w:ascii="Georgia" w:hAnsi="Georgia"/>
                <w:b/>
                <w:bCs/>
              </w:rPr>
            </w:pPr>
            <w:r>
              <w:rPr>
                <w:rFonts w:ascii="Georgia" w:hAnsi="Georgia"/>
                <w:b/>
                <w:bCs/>
              </w:rPr>
              <w:t>Costs</w:t>
            </w:r>
          </w:p>
        </w:tc>
        <w:tc>
          <w:tcPr>
            <w:tcW w:w="4428" w:type="dxa"/>
            <w:gridSpan w:val="2"/>
            <w:tcBorders>
              <w:top w:val="single" w:sz="18" w:space="0" w:color="808080"/>
              <w:left w:val="nil"/>
              <w:bottom w:val="single" w:sz="4" w:space="0" w:color="808080"/>
              <w:right w:val="nil"/>
            </w:tcBorders>
          </w:tcPr>
          <w:p w14:paraId="746DC8BB" w14:textId="77777777" w:rsidR="00000000" w:rsidRDefault="00A11839">
            <w:pPr>
              <w:pStyle w:val="Heading2"/>
              <w:jc w:val="both"/>
              <w:rPr>
                <w:smallCaps w:val="0"/>
              </w:rPr>
            </w:pPr>
            <w:r>
              <w:rPr>
                <w:smallCaps w:val="0"/>
              </w:rPr>
              <w:t>Risks</w:t>
            </w:r>
          </w:p>
        </w:tc>
      </w:tr>
      <w:tr w:rsidR="00000000" w14:paraId="57454925" w14:textId="77777777">
        <w:tblPrEx>
          <w:tblCellMar>
            <w:top w:w="0" w:type="dxa"/>
            <w:bottom w:w="0" w:type="dxa"/>
          </w:tblCellMar>
        </w:tblPrEx>
        <w:tc>
          <w:tcPr>
            <w:tcW w:w="2214" w:type="dxa"/>
            <w:tcBorders>
              <w:top w:val="single" w:sz="4" w:space="0" w:color="808080"/>
            </w:tcBorders>
          </w:tcPr>
          <w:p w14:paraId="3AD4B336" w14:textId="77777777" w:rsidR="00000000" w:rsidRDefault="00A11839">
            <w:pPr>
              <w:jc w:val="both"/>
              <w:rPr>
                <w:rFonts w:ascii="Georgia" w:hAnsi="Georgia"/>
                <w:i/>
                <w:iCs/>
              </w:rPr>
            </w:pPr>
            <w:r>
              <w:rPr>
                <w:rFonts w:ascii="Georgia" w:hAnsi="Georgia"/>
                <w:i/>
                <w:iCs/>
              </w:rPr>
              <w:t>Customer Conflict</w:t>
            </w:r>
          </w:p>
        </w:tc>
        <w:tc>
          <w:tcPr>
            <w:tcW w:w="2214" w:type="dxa"/>
            <w:tcBorders>
              <w:top w:val="single" w:sz="4" w:space="0" w:color="808080"/>
            </w:tcBorders>
          </w:tcPr>
          <w:p w14:paraId="0CEBDF0F" w14:textId="77777777" w:rsidR="00000000" w:rsidRDefault="00A11839">
            <w:pPr>
              <w:jc w:val="both"/>
              <w:rPr>
                <w:rFonts w:ascii="Georgia" w:hAnsi="Georgia"/>
                <w:i/>
                <w:iCs/>
              </w:rPr>
            </w:pPr>
            <w:r>
              <w:rPr>
                <w:rFonts w:ascii="Georgia" w:hAnsi="Georgia"/>
                <w:i/>
                <w:iCs/>
              </w:rPr>
              <w:t>0.097</w:t>
            </w:r>
          </w:p>
        </w:tc>
        <w:tc>
          <w:tcPr>
            <w:tcW w:w="2214" w:type="dxa"/>
            <w:tcBorders>
              <w:top w:val="single" w:sz="4" w:space="0" w:color="808080"/>
            </w:tcBorders>
          </w:tcPr>
          <w:p w14:paraId="4FD8FE04" w14:textId="77777777" w:rsidR="00000000" w:rsidRDefault="00A11839">
            <w:pPr>
              <w:jc w:val="both"/>
              <w:rPr>
                <w:rFonts w:ascii="Georgia" w:hAnsi="Georgia"/>
              </w:rPr>
            </w:pPr>
            <w:r>
              <w:rPr>
                <w:rFonts w:ascii="Georgia" w:hAnsi="Georgia"/>
              </w:rPr>
              <w:t>Legal</w:t>
            </w:r>
          </w:p>
        </w:tc>
        <w:tc>
          <w:tcPr>
            <w:tcW w:w="2214" w:type="dxa"/>
            <w:tcBorders>
              <w:top w:val="single" w:sz="4" w:space="0" w:color="808080"/>
            </w:tcBorders>
          </w:tcPr>
          <w:p w14:paraId="5295C8CD" w14:textId="77777777" w:rsidR="00000000" w:rsidRDefault="00A11839">
            <w:pPr>
              <w:jc w:val="both"/>
              <w:rPr>
                <w:rFonts w:ascii="Georgia" w:hAnsi="Georgia"/>
              </w:rPr>
            </w:pPr>
            <w:r>
              <w:rPr>
                <w:rFonts w:ascii="Georgia" w:hAnsi="Georgia"/>
              </w:rPr>
              <w:t>0.593</w:t>
            </w:r>
          </w:p>
        </w:tc>
      </w:tr>
      <w:tr w:rsidR="00000000" w14:paraId="70BD709D" w14:textId="77777777">
        <w:tblPrEx>
          <w:tblCellMar>
            <w:top w:w="0" w:type="dxa"/>
            <w:bottom w:w="0" w:type="dxa"/>
          </w:tblCellMar>
        </w:tblPrEx>
        <w:tc>
          <w:tcPr>
            <w:tcW w:w="2214" w:type="dxa"/>
          </w:tcPr>
          <w:p w14:paraId="18140721" w14:textId="77777777" w:rsidR="00000000" w:rsidRDefault="00A11839">
            <w:pPr>
              <w:jc w:val="both"/>
              <w:rPr>
                <w:rFonts w:ascii="Georgia" w:hAnsi="Georgia"/>
              </w:rPr>
            </w:pPr>
            <w:r>
              <w:rPr>
                <w:rFonts w:ascii="Georgia" w:hAnsi="Georgia"/>
              </w:rPr>
              <w:t>Customer Loss</w:t>
            </w:r>
          </w:p>
        </w:tc>
        <w:tc>
          <w:tcPr>
            <w:tcW w:w="2214" w:type="dxa"/>
          </w:tcPr>
          <w:p w14:paraId="53624C09" w14:textId="77777777" w:rsidR="00000000" w:rsidRDefault="00A11839">
            <w:pPr>
              <w:jc w:val="both"/>
              <w:rPr>
                <w:rFonts w:ascii="Georgia" w:hAnsi="Georgia"/>
              </w:rPr>
            </w:pPr>
            <w:r>
              <w:rPr>
                <w:rFonts w:ascii="Georgia" w:hAnsi="Georgia"/>
              </w:rPr>
              <w:t>0.333</w:t>
            </w:r>
          </w:p>
        </w:tc>
        <w:tc>
          <w:tcPr>
            <w:tcW w:w="2214" w:type="dxa"/>
          </w:tcPr>
          <w:p w14:paraId="7D0BE74F" w14:textId="77777777" w:rsidR="00000000" w:rsidRDefault="00A11839">
            <w:pPr>
              <w:jc w:val="both"/>
              <w:rPr>
                <w:rFonts w:ascii="Georgia" w:hAnsi="Georgia"/>
                <w:i/>
                <w:iCs/>
              </w:rPr>
            </w:pPr>
            <w:r>
              <w:rPr>
                <w:rFonts w:ascii="Georgia" w:hAnsi="Georgia"/>
                <w:i/>
                <w:iCs/>
              </w:rPr>
              <w:t>Relationship with customers</w:t>
            </w:r>
          </w:p>
        </w:tc>
        <w:tc>
          <w:tcPr>
            <w:tcW w:w="2214" w:type="dxa"/>
          </w:tcPr>
          <w:p w14:paraId="4CB5AD12" w14:textId="77777777" w:rsidR="00000000" w:rsidRDefault="00A11839">
            <w:pPr>
              <w:jc w:val="both"/>
              <w:rPr>
                <w:rFonts w:ascii="Georgia" w:hAnsi="Georgia"/>
                <w:i/>
                <w:iCs/>
              </w:rPr>
            </w:pPr>
            <w:r>
              <w:rPr>
                <w:rFonts w:ascii="Georgia" w:hAnsi="Georgia"/>
                <w:i/>
                <w:iCs/>
              </w:rPr>
              <w:t>0.157</w:t>
            </w:r>
          </w:p>
        </w:tc>
      </w:tr>
      <w:tr w:rsidR="00000000" w14:paraId="47FF3FC5" w14:textId="77777777">
        <w:tblPrEx>
          <w:tblCellMar>
            <w:top w:w="0" w:type="dxa"/>
            <w:bottom w:w="0" w:type="dxa"/>
          </w:tblCellMar>
        </w:tblPrEx>
        <w:tc>
          <w:tcPr>
            <w:tcW w:w="2214" w:type="dxa"/>
          </w:tcPr>
          <w:p w14:paraId="2E963883" w14:textId="77777777" w:rsidR="00000000" w:rsidRDefault="00A11839">
            <w:pPr>
              <w:jc w:val="both"/>
              <w:rPr>
                <w:rFonts w:ascii="Georgia" w:hAnsi="Georgia"/>
              </w:rPr>
            </w:pPr>
            <w:r>
              <w:rPr>
                <w:rFonts w:ascii="Georgia" w:hAnsi="Georgia"/>
              </w:rPr>
              <w:t>SGA Costs</w:t>
            </w:r>
          </w:p>
        </w:tc>
        <w:tc>
          <w:tcPr>
            <w:tcW w:w="2214" w:type="dxa"/>
          </w:tcPr>
          <w:p w14:paraId="5402CEA2" w14:textId="77777777" w:rsidR="00000000" w:rsidRDefault="00A11839">
            <w:pPr>
              <w:jc w:val="both"/>
              <w:rPr>
                <w:rFonts w:ascii="Georgia" w:hAnsi="Georgia"/>
              </w:rPr>
            </w:pPr>
            <w:r>
              <w:rPr>
                <w:rFonts w:ascii="Georgia" w:hAnsi="Georgia"/>
              </w:rPr>
              <w:t>0.569</w:t>
            </w:r>
          </w:p>
        </w:tc>
        <w:tc>
          <w:tcPr>
            <w:tcW w:w="2214" w:type="dxa"/>
          </w:tcPr>
          <w:p w14:paraId="0ABDFCEA" w14:textId="77777777" w:rsidR="00000000" w:rsidRDefault="00A11839">
            <w:pPr>
              <w:jc w:val="both"/>
              <w:rPr>
                <w:rFonts w:ascii="Georgia" w:hAnsi="Georgia"/>
              </w:rPr>
            </w:pPr>
            <w:r>
              <w:rPr>
                <w:rFonts w:ascii="Georgia" w:hAnsi="Georgia"/>
              </w:rPr>
              <w:t>Resistance from partners</w:t>
            </w:r>
          </w:p>
        </w:tc>
        <w:tc>
          <w:tcPr>
            <w:tcW w:w="2214" w:type="dxa"/>
          </w:tcPr>
          <w:p w14:paraId="359C4B3D" w14:textId="77777777" w:rsidR="00000000" w:rsidRDefault="00A11839">
            <w:pPr>
              <w:jc w:val="both"/>
              <w:rPr>
                <w:rFonts w:ascii="Georgia" w:hAnsi="Georgia"/>
              </w:rPr>
            </w:pPr>
            <w:r>
              <w:rPr>
                <w:rFonts w:ascii="Georgia" w:hAnsi="Georgia"/>
              </w:rPr>
              <w:t>0.249</w:t>
            </w:r>
          </w:p>
        </w:tc>
      </w:tr>
    </w:tbl>
    <w:p w14:paraId="263E55E4" w14:textId="77777777" w:rsidR="00000000" w:rsidRDefault="00A11839">
      <w:pPr>
        <w:jc w:val="both"/>
        <w:rPr>
          <w:rFonts w:ascii="Georgia" w:hAnsi="Georgia"/>
        </w:rPr>
      </w:pPr>
    </w:p>
    <w:p w14:paraId="4071BFD4" w14:textId="77777777" w:rsidR="00000000" w:rsidRDefault="00A11839">
      <w:pPr>
        <w:jc w:val="both"/>
        <w:rPr>
          <w:rFonts w:ascii="Georgia" w:hAnsi="Georgia"/>
        </w:rPr>
      </w:pPr>
    </w:p>
    <w:p w14:paraId="66D9041A" w14:textId="77777777" w:rsidR="00000000" w:rsidRDefault="00A11839">
      <w:pPr>
        <w:jc w:val="both"/>
        <w:rPr>
          <w:rFonts w:ascii="Georgia" w:hAnsi="Georgia"/>
        </w:rPr>
      </w:pPr>
      <w:r>
        <w:rPr>
          <w:rFonts w:ascii="Georgia" w:hAnsi="Georgia"/>
        </w:rPr>
        <w:t>Table 4 displays the priorities for the sub-networks under the mai</w:t>
      </w:r>
      <w:r>
        <w:rPr>
          <w:rFonts w:ascii="Georgia" w:hAnsi="Georgia"/>
        </w:rPr>
        <w:t>n BOCR networks.  Under Benefits, the Profits criteria ranked highest among all of the benefits criteria, which is absolutely consistent to everything said at this stage.  Under the Costs network the highest cost was found in the Sales, General and Adminis</w:t>
      </w:r>
      <w:r>
        <w:rPr>
          <w:rFonts w:ascii="Georgia" w:hAnsi="Georgia"/>
        </w:rPr>
        <w:t xml:space="preserve">trative costs as there will be an important impact in this cost line due to </w:t>
      </w:r>
      <w:r>
        <w:rPr>
          <w:rFonts w:ascii="Georgia" w:hAnsi="Georgia"/>
        </w:rPr>
        <w:lastRenderedPageBreak/>
        <w:t xml:space="preserve">the new structure needed if agents are dropped. In Opportunities, the most critical area is the chance to have a more direct communication to customers and less misunderstanding.  </w:t>
      </w:r>
      <w:r>
        <w:rPr>
          <w:rFonts w:ascii="Georgia" w:hAnsi="Georgia"/>
        </w:rPr>
        <w:t xml:space="preserve">Finally, the highest risk criterion was Legal, already mentioned and explained above.  </w:t>
      </w:r>
    </w:p>
    <w:p w14:paraId="2E7F3C5A" w14:textId="77777777" w:rsidR="00000000" w:rsidRDefault="00A11839">
      <w:pPr>
        <w:jc w:val="both"/>
        <w:rPr>
          <w:rFonts w:ascii="Georgia" w:hAnsi="Georgia"/>
        </w:rPr>
      </w:pPr>
    </w:p>
    <w:p w14:paraId="623B198B" w14:textId="77777777" w:rsidR="00000000" w:rsidRDefault="00A11839">
      <w:pPr>
        <w:pStyle w:val="BodyText3"/>
      </w:pPr>
      <w:r>
        <w:t>The best interpretation of this model would be to view that “Drop Agents” option seems to be the better – as per the table below - when analyzed under the criteria sel</w:t>
      </w:r>
      <w:r>
        <w:t>ected.  We do recognize that there are risks associated with this option but it seems there is a significant payoff (Benefits and Opportunities) that comes from that, at a reasonable cost. Cargill is willing to take this decision and this analysis may be u</w:t>
      </w:r>
      <w:r>
        <w:t>sed to support it even further.</w:t>
      </w:r>
    </w:p>
    <w:p w14:paraId="104FC2F7" w14:textId="77777777" w:rsidR="00000000" w:rsidRDefault="00A11839">
      <w:pPr>
        <w:rPr>
          <w:rFonts w:ascii="Georgia" w:hAnsi="Georgia"/>
        </w:rPr>
      </w:pPr>
    </w:p>
    <w:p w14:paraId="5EF72C8F" w14:textId="77777777" w:rsidR="00000000" w:rsidRDefault="00A11839">
      <w:pPr>
        <w:rPr>
          <w:rFonts w:ascii="Georgia" w:hAnsi="Georgia"/>
        </w:rPr>
      </w:pPr>
    </w:p>
    <w:p w14:paraId="4B7557F2" w14:textId="6754D28F" w:rsidR="00000000" w:rsidRDefault="001460AE">
      <w:pPr>
        <w:rPr>
          <w:rFonts w:ascii="Georgia" w:hAnsi="Georgia"/>
          <w:sz w:val="20"/>
        </w:rPr>
      </w:pPr>
      <w:r>
        <w:rPr>
          <w:rFonts w:ascii="Georgia" w:hAnsi="Georgia"/>
          <w:sz w:val="20"/>
        </w:rPr>
        <w:drawing>
          <wp:inline distT="0" distB="0" distL="0" distR="0" wp14:anchorId="6AD66E3F" wp14:editId="7082DC92">
            <wp:extent cx="4978400" cy="411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8400" cy="4114800"/>
                    </a:xfrm>
                    <a:prstGeom prst="rect">
                      <a:avLst/>
                    </a:prstGeom>
                    <a:noFill/>
                    <a:ln>
                      <a:noFill/>
                    </a:ln>
                  </pic:spPr>
                </pic:pic>
              </a:graphicData>
            </a:graphic>
          </wp:inline>
        </w:drawing>
      </w:r>
    </w:p>
    <w:p w14:paraId="6FBBAB43" w14:textId="77777777" w:rsidR="00000000" w:rsidRDefault="00A11839">
      <w:pPr>
        <w:pStyle w:val="Heading1"/>
        <w:rPr>
          <w:smallCaps w:val="0"/>
        </w:rPr>
      </w:pPr>
    </w:p>
    <w:p w14:paraId="0DA62D11" w14:textId="77777777" w:rsidR="00000000" w:rsidRDefault="00A11839"/>
    <w:p w14:paraId="3B1BA53D" w14:textId="77777777" w:rsidR="00000000" w:rsidRDefault="00A11839"/>
    <w:p w14:paraId="2E9EFA9D" w14:textId="77777777" w:rsidR="00000000" w:rsidRDefault="00A11839"/>
    <w:p w14:paraId="240130A1" w14:textId="77777777" w:rsidR="00000000" w:rsidRDefault="00A11839"/>
    <w:p w14:paraId="5CB350ED" w14:textId="77777777" w:rsidR="00000000" w:rsidRDefault="00A11839">
      <w:pPr>
        <w:rPr>
          <w:rFonts w:ascii="Georgia" w:hAnsi="Georgia"/>
        </w:rPr>
      </w:pPr>
      <w:r>
        <w:rPr>
          <w:rFonts w:ascii="Georgia" w:hAnsi="Georgia"/>
        </w:rPr>
        <w:t>Below, you will find a summary of the model we created for this analysis and some graphs that demonstrate the sensitivity analysis.</w:t>
      </w:r>
    </w:p>
    <w:p w14:paraId="66347607" w14:textId="77777777" w:rsidR="00000000" w:rsidRDefault="00A11839"/>
    <w:p w14:paraId="05A0D3E5" w14:textId="77777777" w:rsidR="00000000" w:rsidRDefault="00A11839"/>
    <w:p w14:paraId="05EDBA82" w14:textId="77777777" w:rsidR="00000000" w:rsidRDefault="00A11839"/>
    <w:p w14:paraId="0C18B731" w14:textId="77777777" w:rsidR="00000000" w:rsidRDefault="00A11839"/>
    <w:p w14:paraId="2B387B7D" w14:textId="77777777" w:rsidR="00000000" w:rsidRDefault="00A11839">
      <w:pPr>
        <w:pStyle w:val="Heading1"/>
        <w:rPr>
          <w:smallCaps w:val="0"/>
        </w:rPr>
      </w:pPr>
      <w:r>
        <w:rPr>
          <w:smallCaps w:val="0"/>
        </w:rPr>
        <w:t>Exhibit 1:  Top level Network</w:t>
      </w:r>
    </w:p>
    <w:p w14:paraId="30E63617" w14:textId="77777777" w:rsidR="00000000" w:rsidRDefault="00A11839">
      <w:pPr>
        <w:jc w:val="center"/>
        <w:rPr>
          <w:rFonts w:ascii="Georgia" w:hAnsi="Georgia"/>
        </w:rPr>
      </w:pPr>
    </w:p>
    <w:p w14:paraId="0AB5D55E" w14:textId="77777777" w:rsidR="00000000" w:rsidRDefault="00A11839">
      <w:pPr>
        <w:jc w:val="center"/>
        <w:rPr>
          <w:rFonts w:ascii="Georgia" w:hAnsi="Georgia"/>
        </w:rPr>
      </w:pPr>
    </w:p>
    <w:p w14:paraId="7CC735C9" w14:textId="20008F96" w:rsidR="00000000" w:rsidRDefault="001460AE">
      <w:pPr>
        <w:jc w:val="center"/>
        <w:rPr>
          <w:rFonts w:ascii="Georgia" w:hAnsi="Georgia"/>
        </w:rPr>
      </w:pPr>
      <w:r>
        <w:rPr>
          <w:rFonts w:ascii="Georgia" w:hAnsi="Georgia"/>
        </w:rPr>
        <w:drawing>
          <wp:inline distT="0" distB="0" distL="0" distR="0" wp14:anchorId="3F5065F7" wp14:editId="4C5CD267">
            <wp:extent cx="5486400" cy="561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613400"/>
                    </a:xfrm>
                    <a:prstGeom prst="rect">
                      <a:avLst/>
                    </a:prstGeom>
                    <a:noFill/>
                    <a:ln>
                      <a:noFill/>
                    </a:ln>
                  </pic:spPr>
                </pic:pic>
              </a:graphicData>
            </a:graphic>
          </wp:inline>
        </w:drawing>
      </w:r>
    </w:p>
    <w:p w14:paraId="01675A88" w14:textId="77777777" w:rsidR="00000000" w:rsidRDefault="00A11839">
      <w:pPr>
        <w:rPr>
          <w:rFonts w:ascii="Georgia" w:hAnsi="Georgia"/>
        </w:rPr>
      </w:pPr>
      <w:r>
        <w:rPr>
          <w:rFonts w:ascii="Georgia" w:hAnsi="Georgia"/>
        </w:rPr>
        <w:tab/>
      </w:r>
    </w:p>
    <w:p w14:paraId="7508C648" w14:textId="77777777" w:rsidR="00000000" w:rsidRDefault="00A11839">
      <w:pPr>
        <w:rPr>
          <w:rFonts w:ascii="Georgia" w:hAnsi="Georgia"/>
        </w:rPr>
      </w:pPr>
      <w:r>
        <w:rPr>
          <w:rFonts w:ascii="Georgia" w:hAnsi="Georgia"/>
        </w:rPr>
        <w:t xml:space="preserve"> </w:t>
      </w:r>
    </w:p>
    <w:p w14:paraId="6CAB9ECF" w14:textId="77777777" w:rsidR="00000000" w:rsidRDefault="00A11839">
      <w:pPr>
        <w:rPr>
          <w:rFonts w:ascii="Georgia" w:hAnsi="Georgia"/>
        </w:rPr>
      </w:pPr>
    </w:p>
    <w:p w14:paraId="0EF84ABC" w14:textId="77777777" w:rsidR="00000000" w:rsidRDefault="00A11839">
      <w:pPr>
        <w:rPr>
          <w:rFonts w:ascii="Georgia" w:hAnsi="Georgia"/>
        </w:rPr>
      </w:pPr>
    </w:p>
    <w:p w14:paraId="6657D88C" w14:textId="77777777" w:rsidR="00000000" w:rsidRDefault="00A11839">
      <w:pPr>
        <w:rPr>
          <w:rFonts w:ascii="Georgia" w:hAnsi="Georgia"/>
        </w:rPr>
      </w:pPr>
    </w:p>
    <w:p w14:paraId="531B7349" w14:textId="77777777" w:rsidR="00000000" w:rsidRDefault="00A11839">
      <w:pPr>
        <w:rPr>
          <w:rFonts w:ascii="Georgia" w:hAnsi="Georgia"/>
        </w:rPr>
      </w:pPr>
    </w:p>
    <w:p w14:paraId="5F229E18" w14:textId="77777777" w:rsidR="00000000" w:rsidRDefault="00A11839">
      <w:pPr>
        <w:rPr>
          <w:rFonts w:ascii="Georgia" w:hAnsi="Georgia"/>
        </w:rPr>
      </w:pPr>
    </w:p>
    <w:p w14:paraId="4E17F21C" w14:textId="77777777" w:rsidR="00000000" w:rsidRDefault="00A11839">
      <w:pPr>
        <w:rPr>
          <w:rFonts w:ascii="Georgia" w:hAnsi="Georgia"/>
        </w:rPr>
      </w:pPr>
    </w:p>
    <w:p w14:paraId="07AFEB86" w14:textId="77777777" w:rsidR="00000000" w:rsidRDefault="00A11839">
      <w:pPr>
        <w:rPr>
          <w:rFonts w:ascii="Georgia" w:hAnsi="Georgia"/>
        </w:rPr>
      </w:pPr>
    </w:p>
    <w:p w14:paraId="02EB34DF" w14:textId="77777777" w:rsidR="00000000" w:rsidRDefault="00A11839">
      <w:pPr>
        <w:rPr>
          <w:rFonts w:ascii="Georgia" w:hAnsi="Georgia"/>
        </w:rPr>
      </w:pPr>
    </w:p>
    <w:p w14:paraId="1458038A" w14:textId="77777777" w:rsidR="00000000" w:rsidRDefault="00A11839">
      <w:pPr>
        <w:rPr>
          <w:rFonts w:ascii="Georgia" w:hAnsi="Georgia"/>
        </w:rPr>
      </w:pPr>
    </w:p>
    <w:p w14:paraId="0F8C8547" w14:textId="77777777" w:rsidR="00000000" w:rsidRDefault="00A11839">
      <w:pPr>
        <w:rPr>
          <w:rFonts w:ascii="Georgia" w:hAnsi="Georgia"/>
        </w:rPr>
      </w:pPr>
    </w:p>
    <w:p w14:paraId="1CE1AB7E" w14:textId="77777777" w:rsidR="00000000" w:rsidRDefault="00A11839">
      <w:pPr>
        <w:pStyle w:val="Heading1"/>
        <w:rPr>
          <w:smallCaps w:val="0"/>
        </w:rPr>
      </w:pPr>
      <w:r>
        <w:rPr>
          <w:smallCaps w:val="0"/>
        </w:rPr>
        <w:t>Exhibit 2:  Benefits Sub-Networ</w:t>
      </w:r>
      <w:r>
        <w:rPr>
          <w:smallCaps w:val="0"/>
        </w:rPr>
        <w:t>k</w:t>
      </w:r>
    </w:p>
    <w:p w14:paraId="187CCB2E" w14:textId="77777777" w:rsidR="00000000" w:rsidRDefault="00A11839"/>
    <w:p w14:paraId="068B655A" w14:textId="77777777" w:rsidR="00000000" w:rsidRDefault="00A11839"/>
    <w:p w14:paraId="2CBBE5AB" w14:textId="06D1C941" w:rsidR="00000000" w:rsidRDefault="001460AE">
      <w:pPr>
        <w:rPr>
          <w:rFonts w:ascii="Georgia" w:hAnsi="Georgia"/>
          <w:b/>
          <w:bCs/>
        </w:rPr>
      </w:pPr>
      <w:r>
        <w:rPr>
          <w:rFonts w:ascii="Georgia" w:hAnsi="Georgia"/>
          <w:b/>
          <w:bCs/>
        </w:rPr>
        <w:drawing>
          <wp:inline distT="0" distB="0" distL="0" distR="0" wp14:anchorId="0A6490F9" wp14:editId="38754B2D">
            <wp:extent cx="5486400" cy="408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089400"/>
                    </a:xfrm>
                    <a:prstGeom prst="rect">
                      <a:avLst/>
                    </a:prstGeom>
                    <a:noFill/>
                    <a:ln>
                      <a:noFill/>
                    </a:ln>
                  </pic:spPr>
                </pic:pic>
              </a:graphicData>
            </a:graphic>
          </wp:inline>
        </w:drawing>
      </w:r>
    </w:p>
    <w:p w14:paraId="3F669EE6" w14:textId="77777777" w:rsidR="00000000" w:rsidRDefault="00A11839">
      <w:pPr>
        <w:rPr>
          <w:rFonts w:ascii="Georgia" w:hAnsi="Georgia"/>
          <w:b/>
          <w:bCs/>
        </w:rPr>
      </w:pPr>
    </w:p>
    <w:p w14:paraId="5EEAA5DC" w14:textId="77777777" w:rsidR="00000000" w:rsidRDefault="00A11839">
      <w:pPr>
        <w:rPr>
          <w:rFonts w:ascii="Georgia" w:hAnsi="Georgia"/>
          <w:b/>
          <w:bCs/>
        </w:rPr>
      </w:pPr>
    </w:p>
    <w:p w14:paraId="6AE9CDA0" w14:textId="77777777" w:rsidR="00000000" w:rsidRDefault="00A11839">
      <w:pPr>
        <w:rPr>
          <w:rFonts w:ascii="Georgia" w:hAnsi="Georgia"/>
          <w:b/>
          <w:bCs/>
        </w:rPr>
      </w:pPr>
    </w:p>
    <w:p w14:paraId="268251C3" w14:textId="77777777" w:rsidR="00000000" w:rsidRDefault="00A11839">
      <w:pPr>
        <w:rPr>
          <w:rFonts w:ascii="Georgia" w:hAnsi="Georgia"/>
          <w:b/>
          <w:bCs/>
        </w:rPr>
      </w:pPr>
    </w:p>
    <w:p w14:paraId="70876933" w14:textId="77777777" w:rsidR="00000000" w:rsidRDefault="00A11839">
      <w:pPr>
        <w:rPr>
          <w:rFonts w:ascii="Georgia" w:hAnsi="Georgia"/>
          <w:b/>
          <w:bCs/>
        </w:rPr>
      </w:pPr>
    </w:p>
    <w:p w14:paraId="15DBAEAF" w14:textId="77777777" w:rsidR="00000000" w:rsidRDefault="00A11839">
      <w:pPr>
        <w:rPr>
          <w:rFonts w:ascii="Georgia" w:hAnsi="Georgia"/>
          <w:b/>
          <w:bCs/>
        </w:rPr>
      </w:pPr>
    </w:p>
    <w:p w14:paraId="27C92B72" w14:textId="77777777" w:rsidR="00000000" w:rsidRDefault="00A11839">
      <w:pPr>
        <w:rPr>
          <w:rFonts w:ascii="Georgia" w:hAnsi="Georgia"/>
          <w:b/>
          <w:bCs/>
        </w:rPr>
      </w:pPr>
    </w:p>
    <w:p w14:paraId="6B946CE8" w14:textId="77777777" w:rsidR="00000000" w:rsidRDefault="00A11839">
      <w:pPr>
        <w:rPr>
          <w:rFonts w:ascii="Georgia" w:hAnsi="Georgia"/>
          <w:b/>
          <w:bCs/>
        </w:rPr>
      </w:pPr>
    </w:p>
    <w:p w14:paraId="3822FED6" w14:textId="77777777" w:rsidR="00000000" w:rsidRDefault="00A11839">
      <w:pPr>
        <w:rPr>
          <w:rFonts w:ascii="Georgia" w:hAnsi="Georgia"/>
          <w:b/>
          <w:bCs/>
        </w:rPr>
      </w:pPr>
    </w:p>
    <w:p w14:paraId="319729A4" w14:textId="77777777" w:rsidR="00000000" w:rsidRDefault="00A11839">
      <w:pPr>
        <w:rPr>
          <w:rFonts w:ascii="Georgia" w:hAnsi="Georgia"/>
          <w:b/>
          <w:bCs/>
        </w:rPr>
      </w:pPr>
    </w:p>
    <w:p w14:paraId="0F254083" w14:textId="77777777" w:rsidR="00000000" w:rsidRDefault="00A11839">
      <w:pPr>
        <w:rPr>
          <w:rFonts w:ascii="Georgia" w:hAnsi="Georgia"/>
          <w:b/>
          <w:bCs/>
        </w:rPr>
      </w:pPr>
    </w:p>
    <w:p w14:paraId="2328A374" w14:textId="77777777" w:rsidR="00000000" w:rsidRDefault="00A11839">
      <w:pPr>
        <w:rPr>
          <w:rFonts w:ascii="Georgia" w:hAnsi="Georgia"/>
          <w:b/>
          <w:bCs/>
        </w:rPr>
      </w:pPr>
    </w:p>
    <w:p w14:paraId="69136604" w14:textId="77777777" w:rsidR="00000000" w:rsidRDefault="00A11839">
      <w:pPr>
        <w:rPr>
          <w:rFonts w:ascii="Georgia" w:hAnsi="Georgia"/>
          <w:b/>
          <w:bCs/>
        </w:rPr>
      </w:pPr>
    </w:p>
    <w:p w14:paraId="283D8F3B" w14:textId="77777777" w:rsidR="00000000" w:rsidRDefault="00A11839">
      <w:pPr>
        <w:rPr>
          <w:rFonts w:ascii="Georgia" w:hAnsi="Georgia"/>
          <w:b/>
          <w:bCs/>
        </w:rPr>
      </w:pPr>
    </w:p>
    <w:p w14:paraId="5CAC93DD" w14:textId="77777777" w:rsidR="00000000" w:rsidRDefault="00A11839">
      <w:pPr>
        <w:rPr>
          <w:rFonts w:ascii="Georgia" w:hAnsi="Georgia"/>
          <w:b/>
          <w:bCs/>
        </w:rPr>
      </w:pPr>
    </w:p>
    <w:p w14:paraId="63B15F6C" w14:textId="77777777" w:rsidR="00000000" w:rsidRDefault="00A11839">
      <w:pPr>
        <w:rPr>
          <w:rFonts w:ascii="Georgia" w:hAnsi="Georgia"/>
          <w:b/>
          <w:bCs/>
        </w:rPr>
      </w:pPr>
    </w:p>
    <w:p w14:paraId="26A69FC8" w14:textId="77777777" w:rsidR="00000000" w:rsidRDefault="00A11839">
      <w:pPr>
        <w:rPr>
          <w:rFonts w:ascii="Georgia" w:hAnsi="Georgia"/>
          <w:b/>
          <w:bCs/>
        </w:rPr>
      </w:pPr>
    </w:p>
    <w:p w14:paraId="614C848F" w14:textId="77777777" w:rsidR="00000000" w:rsidRDefault="00A11839">
      <w:pPr>
        <w:rPr>
          <w:rFonts w:ascii="Georgia" w:hAnsi="Georgia"/>
          <w:b/>
          <w:bCs/>
        </w:rPr>
      </w:pPr>
    </w:p>
    <w:p w14:paraId="4F865809" w14:textId="77777777" w:rsidR="00000000" w:rsidRDefault="00A11839">
      <w:pPr>
        <w:rPr>
          <w:rFonts w:ascii="Georgia" w:hAnsi="Georgia"/>
          <w:b/>
          <w:bCs/>
        </w:rPr>
      </w:pPr>
    </w:p>
    <w:p w14:paraId="6FEC354C" w14:textId="77777777" w:rsidR="00000000" w:rsidRDefault="00A11839">
      <w:pPr>
        <w:rPr>
          <w:rFonts w:ascii="Georgia" w:hAnsi="Georgia"/>
          <w:b/>
          <w:bCs/>
        </w:rPr>
      </w:pPr>
    </w:p>
    <w:p w14:paraId="53C59141" w14:textId="77777777" w:rsidR="00000000" w:rsidRDefault="00A11839">
      <w:pPr>
        <w:rPr>
          <w:rFonts w:ascii="Georgia" w:hAnsi="Georgia"/>
          <w:b/>
          <w:bCs/>
        </w:rPr>
      </w:pPr>
      <w:r>
        <w:rPr>
          <w:rFonts w:ascii="Georgia" w:hAnsi="Georgia"/>
          <w:b/>
          <w:bCs/>
        </w:rPr>
        <w:t>Exhibit 3:  Opportunities Sub-Network</w:t>
      </w:r>
    </w:p>
    <w:p w14:paraId="5D625323" w14:textId="77777777" w:rsidR="00000000" w:rsidRDefault="00A11839">
      <w:pPr>
        <w:rPr>
          <w:rFonts w:ascii="Georgia" w:hAnsi="Georgia"/>
          <w:b/>
          <w:bCs/>
        </w:rPr>
      </w:pPr>
    </w:p>
    <w:p w14:paraId="201C4E78" w14:textId="77777777" w:rsidR="00000000" w:rsidRDefault="00A11839">
      <w:pPr>
        <w:rPr>
          <w:rFonts w:ascii="Georgia" w:hAnsi="Georgia"/>
          <w:b/>
          <w:bCs/>
        </w:rPr>
      </w:pPr>
    </w:p>
    <w:p w14:paraId="78FB0285" w14:textId="11206BB2" w:rsidR="00000000" w:rsidRDefault="001460AE">
      <w:pPr>
        <w:rPr>
          <w:rFonts w:ascii="Georgia" w:hAnsi="Georgia"/>
          <w:b/>
          <w:bCs/>
        </w:rPr>
      </w:pPr>
      <w:r>
        <w:rPr>
          <w:rFonts w:ascii="Georgia" w:hAnsi="Georgia"/>
          <w:b/>
          <w:bCs/>
        </w:rPr>
        <w:drawing>
          <wp:inline distT="0" distB="0" distL="0" distR="0" wp14:anchorId="4F1A4492" wp14:editId="332798DF">
            <wp:extent cx="5486400" cy="408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4089400"/>
                    </a:xfrm>
                    <a:prstGeom prst="rect">
                      <a:avLst/>
                    </a:prstGeom>
                    <a:noFill/>
                    <a:ln>
                      <a:noFill/>
                    </a:ln>
                  </pic:spPr>
                </pic:pic>
              </a:graphicData>
            </a:graphic>
          </wp:inline>
        </w:drawing>
      </w:r>
    </w:p>
    <w:p w14:paraId="509C999B" w14:textId="77777777" w:rsidR="00000000" w:rsidRDefault="00A11839">
      <w:pPr>
        <w:rPr>
          <w:rFonts w:ascii="Georgia" w:hAnsi="Georgia"/>
          <w:b/>
          <w:bCs/>
        </w:rPr>
      </w:pPr>
    </w:p>
    <w:p w14:paraId="22BDC1BA" w14:textId="77777777" w:rsidR="00000000" w:rsidRDefault="00A11839">
      <w:pPr>
        <w:rPr>
          <w:rFonts w:ascii="Georgia" w:hAnsi="Georgia"/>
          <w:b/>
          <w:bCs/>
        </w:rPr>
      </w:pPr>
    </w:p>
    <w:p w14:paraId="64BDBE0E" w14:textId="77777777" w:rsidR="00000000" w:rsidRDefault="00A11839">
      <w:pPr>
        <w:rPr>
          <w:rFonts w:ascii="Georgia" w:hAnsi="Georgia"/>
          <w:b/>
          <w:bCs/>
        </w:rPr>
      </w:pPr>
    </w:p>
    <w:p w14:paraId="5E3115D9" w14:textId="77777777" w:rsidR="00000000" w:rsidRDefault="00A11839">
      <w:pPr>
        <w:rPr>
          <w:rFonts w:ascii="Georgia" w:hAnsi="Georgia"/>
          <w:b/>
          <w:bCs/>
        </w:rPr>
      </w:pPr>
    </w:p>
    <w:p w14:paraId="1C1FFBDA" w14:textId="77777777" w:rsidR="00000000" w:rsidRDefault="00A11839">
      <w:pPr>
        <w:rPr>
          <w:rFonts w:ascii="Georgia" w:hAnsi="Georgia"/>
          <w:b/>
          <w:bCs/>
        </w:rPr>
      </w:pPr>
    </w:p>
    <w:p w14:paraId="120DA1C1" w14:textId="77777777" w:rsidR="00000000" w:rsidRDefault="00A11839">
      <w:pPr>
        <w:rPr>
          <w:rFonts w:ascii="Georgia" w:hAnsi="Georgia"/>
          <w:b/>
          <w:bCs/>
        </w:rPr>
      </w:pPr>
    </w:p>
    <w:p w14:paraId="30032E80" w14:textId="77777777" w:rsidR="00000000" w:rsidRDefault="00A11839">
      <w:pPr>
        <w:rPr>
          <w:rFonts w:ascii="Georgia" w:hAnsi="Georgia"/>
          <w:b/>
          <w:bCs/>
        </w:rPr>
      </w:pPr>
    </w:p>
    <w:p w14:paraId="051B9F9F" w14:textId="77777777" w:rsidR="00000000" w:rsidRDefault="00A11839">
      <w:pPr>
        <w:rPr>
          <w:rFonts w:ascii="Georgia" w:hAnsi="Georgia"/>
          <w:b/>
          <w:bCs/>
        </w:rPr>
      </w:pPr>
    </w:p>
    <w:p w14:paraId="0FC7564E" w14:textId="77777777" w:rsidR="00000000" w:rsidRDefault="00A11839">
      <w:pPr>
        <w:rPr>
          <w:rFonts w:ascii="Georgia" w:hAnsi="Georgia"/>
          <w:b/>
          <w:bCs/>
        </w:rPr>
      </w:pPr>
    </w:p>
    <w:p w14:paraId="6D46A302" w14:textId="77777777" w:rsidR="00000000" w:rsidRDefault="00A11839">
      <w:pPr>
        <w:rPr>
          <w:rFonts w:ascii="Georgia" w:hAnsi="Georgia"/>
          <w:b/>
          <w:bCs/>
        </w:rPr>
      </w:pPr>
    </w:p>
    <w:p w14:paraId="49E8782A" w14:textId="77777777" w:rsidR="00000000" w:rsidRDefault="00A11839">
      <w:pPr>
        <w:rPr>
          <w:rFonts w:ascii="Georgia" w:hAnsi="Georgia"/>
          <w:b/>
          <w:bCs/>
        </w:rPr>
      </w:pPr>
    </w:p>
    <w:p w14:paraId="7656C795" w14:textId="77777777" w:rsidR="00000000" w:rsidRDefault="00A11839">
      <w:pPr>
        <w:rPr>
          <w:rFonts w:ascii="Georgia" w:hAnsi="Georgia"/>
          <w:b/>
          <w:bCs/>
        </w:rPr>
      </w:pPr>
    </w:p>
    <w:p w14:paraId="7A33A7A5" w14:textId="77777777" w:rsidR="00000000" w:rsidRDefault="00A11839">
      <w:pPr>
        <w:rPr>
          <w:rFonts w:ascii="Georgia" w:hAnsi="Georgia"/>
          <w:b/>
          <w:bCs/>
        </w:rPr>
      </w:pPr>
    </w:p>
    <w:p w14:paraId="2AB36359" w14:textId="77777777" w:rsidR="00000000" w:rsidRDefault="00A11839">
      <w:pPr>
        <w:rPr>
          <w:rFonts w:ascii="Georgia" w:hAnsi="Georgia"/>
          <w:b/>
          <w:bCs/>
        </w:rPr>
      </w:pPr>
    </w:p>
    <w:p w14:paraId="3EF7114B" w14:textId="77777777" w:rsidR="00000000" w:rsidRDefault="00A11839">
      <w:pPr>
        <w:rPr>
          <w:rFonts w:ascii="Georgia" w:hAnsi="Georgia"/>
          <w:b/>
          <w:bCs/>
        </w:rPr>
      </w:pPr>
    </w:p>
    <w:p w14:paraId="275F3A6C" w14:textId="77777777" w:rsidR="00000000" w:rsidRDefault="00A11839">
      <w:pPr>
        <w:rPr>
          <w:rFonts w:ascii="Georgia" w:hAnsi="Georgia"/>
          <w:b/>
          <w:bCs/>
        </w:rPr>
      </w:pPr>
    </w:p>
    <w:p w14:paraId="0B51025A" w14:textId="77777777" w:rsidR="00000000" w:rsidRDefault="00A11839">
      <w:pPr>
        <w:rPr>
          <w:rFonts w:ascii="Georgia" w:hAnsi="Georgia"/>
          <w:b/>
          <w:bCs/>
        </w:rPr>
      </w:pPr>
    </w:p>
    <w:p w14:paraId="3DD3E441" w14:textId="77777777" w:rsidR="00000000" w:rsidRDefault="00A11839">
      <w:pPr>
        <w:rPr>
          <w:rFonts w:ascii="Georgia" w:hAnsi="Georgia"/>
          <w:b/>
          <w:bCs/>
        </w:rPr>
      </w:pPr>
    </w:p>
    <w:p w14:paraId="04E855E0" w14:textId="77777777" w:rsidR="00000000" w:rsidRDefault="00A11839">
      <w:pPr>
        <w:rPr>
          <w:rFonts w:ascii="Georgia" w:hAnsi="Georgia"/>
          <w:b/>
          <w:bCs/>
        </w:rPr>
      </w:pPr>
    </w:p>
    <w:p w14:paraId="6033380F" w14:textId="77777777" w:rsidR="00000000" w:rsidRDefault="00A11839">
      <w:pPr>
        <w:rPr>
          <w:rFonts w:ascii="Georgia" w:hAnsi="Georgia"/>
          <w:b/>
          <w:bCs/>
        </w:rPr>
      </w:pPr>
    </w:p>
    <w:p w14:paraId="27FA6E71" w14:textId="77777777" w:rsidR="00000000" w:rsidRDefault="00A11839">
      <w:pPr>
        <w:rPr>
          <w:rFonts w:ascii="Georgia" w:hAnsi="Georgia"/>
          <w:b/>
          <w:bCs/>
        </w:rPr>
      </w:pPr>
      <w:r>
        <w:rPr>
          <w:rFonts w:ascii="Georgia" w:hAnsi="Georgia"/>
          <w:b/>
          <w:bCs/>
        </w:rPr>
        <w:t>Exhibit 4:  Costs Sub-Network</w:t>
      </w:r>
    </w:p>
    <w:p w14:paraId="4D6BBA78" w14:textId="77777777" w:rsidR="00000000" w:rsidRDefault="00A11839">
      <w:pPr>
        <w:rPr>
          <w:rFonts w:ascii="Georgia" w:hAnsi="Georgia"/>
          <w:b/>
          <w:bCs/>
        </w:rPr>
      </w:pPr>
    </w:p>
    <w:p w14:paraId="38DD6A22" w14:textId="77777777" w:rsidR="00000000" w:rsidRDefault="00A11839">
      <w:pPr>
        <w:rPr>
          <w:rFonts w:ascii="Georgia" w:hAnsi="Georgia"/>
          <w:b/>
          <w:bCs/>
        </w:rPr>
      </w:pPr>
    </w:p>
    <w:p w14:paraId="213D5A58" w14:textId="5B68B48F" w:rsidR="00000000" w:rsidRDefault="001460AE">
      <w:pPr>
        <w:rPr>
          <w:rFonts w:ascii="Georgia" w:hAnsi="Georgia"/>
          <w:b/>
          <w:bCs/>
        </w:rPr>
      </w:pPr>
      <w:r>
        <w:rPr>
          <w:rFonts w:ascii="Georgia" w:hAnsi="Georgia"/>
          <w:b/>
          <w:bCs/>
        </w:rPr>
        <w:drawing>
          <wp:inline distT="0" distB="0" distL="0" distR="0" wp14:anchorId="3DC58402" wp14:editId="1D0B73DD">
            <wp:extent cx="5486400" cy="4089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4089400"/>
                    </a:xfrm>
                    <a:prstGeom prst="rect">
                      <a:avLst/>
                    </a:prstGeom>
                    <a:noFill/>
                    <a:ln>
                      <a:noFill/>
                    </a:ln>
                  </pic:spPr>
                </pic:pic>
              </a:graphicData>
            </a:graphic>
          </wp:inline>
        </w:drawing>
      </w:r>
    </w:p>
    <w:p w14:paraId="49BF9A17" w14:textId="77777777" w:rsidR="00000000" w:rsidRDefault="00A11839">
      <w:pPr>
        <w:rPr>
          <w:rFonts w:ascii="Georgia" w:hAnsi="Georgia"/>
          <w:b/>
          <w:bCs/>
        </w:rPr>
      </w:pPr>
    </w:p>
    <w:p w14:paraId="56874011" w14:textId="77777777" w:rsidR="00000000" w:rsidRDefault="00A11839">
      <w:pPr>
        <w:rPr>
          <w:rFonts w:ascii="Georgia" w:hAnsi="Georgia"/>
          <w:b/>
          <w:bCs/>
        </w:rPr>
      </w:pPr>
    </w:p>
    <w:p w14:paraId="1DB1B29B" w14:textId="77777777" w:rsidR="00000000" w:rsidRDefault="00A11839">
      <w:pPr>
        <w:rPr>
          <w:rFonts w:ascii="Georgia" w:hAnsi="Georgia"/>
          <w:b/>
          <w:bCs/>
        </w:rPr>
      </w:pPr>
    </w:p>
    <w:p w14:paraId="451DA366" w14:textId="77777777" w:rsidR="00000000" w:rsidRDefault="00A11839">
      <w:pPr>
        <w:rPr>
          <w:rFonts w:ascii="Georgia" w:hAnsi="Georgia"/>
          <w:b/>
          <w:bCs/>
        </w:rPr>
      </w:pPr>
    </w:p>
    <w:p w14:paraId="1D1257A6" w14:textId="77777777" w:rsidR="00000000" w:rsidRDefault="00A11839">
      <w:pPr>
        <w:rPr>
          <w:rFonts w:ascii="Georgia" w:hAnsi="Georgia"/>
          <w:b/>
          <w:bCs/>
        </w:rPr>
      </w:pPr>
    </w:p>
    <w:p w14:paraId="63B93BBE" w14:textId="77777777" w:rsidR="00000000" w:rsidRDefault="00A11839">
      <w:pPr>
        <w:rPr>
          <w:rFonts w:ascii="Georgia" w:hAnsi="Georgia"/>
          <w:b/>
          <w:bCs/>
        </w:rPr>
      </w:pPr>
    </w:p>
    <w:p w14:paraId="5435C9F4" w14:textId="77777777" w:rsidR="00000000" w:rsidRDefault="00A11839">
      <w:pPr>
        <w:rPr>
          <w:rFonts w:ascii="Georgia" w:hAnsi="Georgia"/>
          <w:b/>
          <w:bCs/>
        </w:rPr>
      </w:pPr>
    </w:p>
    <w:p w14:paraId="2E917EFE" w14:textId="77777777" w:rsidR="00000000" w:rsidRDefault="00A11839">
      <w:pPr>
        <w:rPr>
          <w:rFonts w:ascii="Georgia" w:hAnsi="Georgia"/>
          <w:b/>
          <w:bCs/>
        </w:rPr>
      </w:pPr>
    </w:p>
    <w:p w14:paraId="1EC19896" w14:textId="77777777" w:rsidR="00000000" w:rsidRDefault="00A11839">
      <w:pPr>
        <w:rPr>
          <w:rFonts w:ascii="Georgia" w:hAnsi="Georgia"/>
          <w:b/>
          <w:bCs/>
        </w:rPr>
      </w:pPr>
    </w:p>
    <w:p w14:paraId="040782D2" w14:textId="77777777" w:rsidR="00000000" w:rsidRDefault="00A11839">
      <w:pPr>
        <w:rPr>
          <w:rFonts w:ascii="Georgia" w:hAnsi="Georgia"/>
          <w:b/>
          <w:bCs/>
        </w:rPr>
      </w:pPr>
    </w:p>
    <w:p w14:paraId="2F325AFA" w14:textId="77777777" w:rsidR="00000000" w:rsidRDefault="00A11839">
      <w:pPr>
        <w:rPr>
          <w:rFonts w:ascii="Georgia" w:hAnsi="Georgia"/>
          <w:b/>
          <w:bCs/>
        </w:rPr>
      </w:pPr>
    </w:p>
    <w:p w14:paraId="39D8F480" w14:textId="77777777" w:rsidR="00000000" w:rsidRDefault="00A11839">
      <w:pPr>
        <w:rPr>
          <w:rFonts w:ascii="Georgia" w:hAnsi="Georgia"/>
          <w:b/>
          <w:bCs/>
        </w:rPr>
      </w:pPr>
    </w:p>
    <w:p w14:paraId="53289782" w14:textId="77777777" w:rsidR="00000000" w:rsidRDefault="00A11839">
      <w:pPr>
        <w:rPr>
          <w:rFonts w:ascii="Georgia" w:hAnsi="Georgia"/>
          <w:b/>
          <w:bCs/>
        </w:rPr>
      </w:pPr>
    </w:p>
    <w:p w14:paraId="57493B3B" w14:textId="77777777" w:rsidR="00000000" w:rsidRDefault="00A11839">
      <w:pPr>
        <w:rPr>
          <w:rFonts w:ascii="Georgia" w:hAnsi="Georgia"/>
          <w:b/>
          <w:bCs/>
        </w:rPr>
      </w:pPr>
    </w:p>
    <w:p w14:paraId="2F721A94" w14:textId="77777777" w:rsidR="00000000" w:rsidRDefault="00A11839">
      <w:pPr>
        <w:rPr>
          <w:rFonts w:ascii="Georgia" w:hAnsi="Georgia"/>
          <w:b/>
          <w:bCs/>
        </w:rPr>
      </w:pPr>
    </w:p>
    <w:p w14:paraId="477278EE" w14:textId="77777777" w:rsidR="00000000" w:rsidRDefault="00A11839">
      <w:pPr>
        <w:rPr>
          <w:rFonts w:ascii="Georgia" w:hAnsi="Georgia"/>
          <w:b/>
          <w:bCs/>
        </w:rPr>
      </w:pPr>
    </w:p>
    <w:p w14:paraId="0D962226" w14:textId="77777777" w:rsidR="00000000" w:rsidRDefault="00A11839">
      <w:pPr>
        <w:rPr>
          <w:rFonts w:ascii="Georgia" w:hAnsi="Georgia"/>
          <w:b/>
          <w:bCs/>
        </w:rPr>
      </w:pPr>
    </w:p>
    <w:p w14:paraId="53A8BD8E" w14:textId="77777777" w:rsidR="00000000" w:rsidRDefault="00A11839">
      <w:pPr>
        <w:rPr>
          <w:rFonts w:ascii="Georgia" w:hAnsi="Georgia"/>
          <w:b/>
          <w:bCs/>
        </w:rPr>
      </w:pPr>
    </w:p>
    <w:p w14:paraId="0B7CE1CE" w14:textId="77777777" w:rsidR="00000000" w:rsidRDefault="00A11839">
      <w:pPr>
        <w:rPr>
          <w:rFonts w:ascii="Georgia" w:hAnsi="Georgia"/>
          <w:b/>
          <w:bCs/>
        </w:rPr>
      </w:pPr>
    </w:p>
    <w:p w14:paraId="50EF60EB" w14:textId="77777777" w:rsidR="00000000" w:rsidRDefault="00A11839">
      <w:pPr>
        <w:rPr>
          <w:rFonts w:ascii="Georgia" w:hAnsi="Georgia"/>
          <w:b/>
          <w:bCs/>
        </w:rPr>
      </w:pPr>
    </w:p>
    <w:p w14:paraId="0A660359" w14:textId="77777777" w:rsidR="00000000" w:rsidRDefault="00A11839">
      <w:pPr>
        <w:rPr>
          <w:rFonts w:ascii="Georgia" w:hAnsi="Georgia"/>
          <w:b/>
          <w:bCs/>
        </w:rPr>
      </w:pPr>
      <w:r>
        <w:rPr>
          <w:rFonts w:ascii="Georgia" w:hAnsi="Georgia"/>
          <w:b/>
          <w:bCs/>
        </w:rPr>
        <w:t>Exhibit 5:  Risks Sub-Network</w:t>
      </w:r>
    </w:p>
    <w:p w14:paraId="069B16FF" w14:textId="77777777" w:rsidR="00000000" w:rsidRDefault="00A11839">
      <w:pPr>
        <w:rPr>
          <w:rFonts w:ascii="Georgia" w:hAnsi="Georgia"/>
          <w:b/>
          <w:bCs/>
        </w:rPr>
      </w:pPr>
    </w:p>
    <w:p w14:paraId="06CDE7D1" w14:textId="77777777" w:rsidR="00000000" w:rsidRDefault="00A11839">
      <w:pPr>
        <w:rPr>
          <w:rFonts w:ascii="Georgia" w:hAnsi="Georgia"/>
          <w:b/>
          <w:bCs/>
        </w:rPr>
      </w:pPr>
    </w:p>
    <w:p w14:paraId="2442F2BA" w14:textId="15886E40" w:rsidR="00000000" w:rsidRDefault="001460AE">
      <w:pPr>
        <w:rPr>
          <w:rFonts w:ascii="Georgia" w:hAnsi="Georgia"/>
          <w:b/>
          <w:bCs/>
        </w:rPr>
      </w:pPr>
      <w:r>
        <w:rPr>
          <w:rFonts w:ascii="Georgia" w:hAnsi="Georgia"/>
          <w:b/>
          <w:bCs/>
        </w:rPr>
        <w:drawing>
          <wp:inline distT="0" distB="0" distL="0" distR="0" wp14:anchorId="5D661AF0" wp14:editId="67327391">
            <wp:extent cx="5486400" cy="4089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4089400"/>
                    </a:xfrm>
                    <a:prstGeom prst="rect">
                      <a:avLst/>
                    </a:prstGeom>
                    <a:noFill/>
                    <a:ln>
                      <a:noFill/>
                    </a:ln>
                  </pic:spPr>
                </pic:pic>
              </a:graphicData>
            </a:graphic>
          </wp:inline>
        </w:drawing>
      </w:r>
    </w:p>
    <w:p w14:paraId="37668D15" w14:textId="77777777" w:rsidR="00000000" w:rsidRDefault="00A11839">
      <w:pPr>
        <w:rPr>
          <w:rFonts w:ascii="Georgia" w:hAnsi="Georgia"/>
          <w:b/>
          <w:bCs/>
        </w:rPr>
      </w:pPr>
    </w:p>
    <w:p w14:paraId="743F2B5A" w14:textId="77777777" w:rsidR="00000000" w:rsidRDefault="00A11839">
      <w:pPr>
        <w:rPr>
          <w:rFonts w:ascii="Georgia" w:hAnsi="Georgia"/>
          <w:b/>
          <w:bCs/>
        </w:rPr>
      </w:pPr>
    </w:p>
    <w:p w14:paraId="366F1BE6" w14:textId="77777777" w:rsidR="00000000" w:rsidRDefault="00A11839">
      <w:pPr>
        <w:rPr>
          <w:rFonts w:ascii="Georgia" w:hAnsi="Georgia"/>
          <w:b/>
          <w:bCs/>
        </w:rPr>
      </w:pPr>
    </w:p>
    <w:p w14:paraId="5F8E184D" w14:textId="77777777" w:rsidR="00000000" w:rsidRDefault="00A11839">
      <w:pPr>
        <w:rPr>
          <w:rFonts w:ascii="Georgia" w:hAnsi="Georgia"/>
          <w:b/>
          <w:bCs/>
        </w:rPr>
      </w:pPr>
    </w:p>
    <w:p w14:paraId="69472254" w14:textId="77777777" w:rsidR="00000000" w:rsidRDefault="00A11839">
      <w:pPr>
        <w:rPr>
          <w:rFonts w:ascii="Georgia" w:hAnsi="Georgia"/>
          <w:b/>
          <w:bCs/>
        </w:rPr>
      </w:pPr>
    </w:p>
    <w:p w14:paraId="68FCE0FB" w14:textId="77777777" w:rsidR="00000000" w:rsidRDefault="00A11839">
      <w:pPr>
        <w:rPr>
          <w:rFonts w:ascii="Georgia" w:hAnsi="Georgia"/>
          <w:b/>
          <w:bCs/>
        </w:rPr>
      </w:pPr>
    </w:p>
    <w:p w14:paraId="484FEFAD" w14:textId="77777777" w:rsidR="00000000" w:rsidRDefault="00A11839">
      <w:pPr>
        <w:rPr>
          <w:rFonts w:ascii="Georgia" w:hAnsi="Georgia"/>
          <w:b/>
          <w:bCs/>
        </w:rPr>
      </w:pPr>
    </w:p>
    <w:p w14:paraId="3DAA884E" w14:textId="77777777" w:rsidR="00000000" w:rsidRDefault="00A11839">
      <w:pPr>
        <w:rPr>
          <w:rFonts w:ascii="Georgia" w:hAnsi="Georgia"/>
          <w:b/>
          <w:bCs/>
        </w:rPr>
      </w:pPr>
    </w:p>
    <w:p w14:paraId="523BE49D" w14:textId="77777777" w:rsidR="00000000" w:rsidRDefault="00A11839">
      <w:pPr>
        <w:rPr>
          <w:rFonts w:ascii="Georgia" w:hAnsi="Georgia"/>
          <w:b/>
          <w:bCs/>
        </w:rPr>
      </w:pPr>
    </w:p>
    <w:p w14:paraId="5EBE316D" w14:textId="77777777" w:rsidR="00000000" w:rsidRDefault="00A11839">
      <w:pPr>
        <w:rPr>
          <w:rFonts w:ascii="Georgia" w:hAnsi="Georgia"/>
          <w:b/>
          <w:bCs/>
        </w:rPr>
      </w:pPr>
    </w:p>
    <w:p w14:paraId="417B0CFF" w14:textId="77777777" w:rsidR="00000000" w:rsidRDefault="00A11839">
      <w:pPr>
        <w:rPr>
          <w:rFonts w:ascii="Georgia" w:hAnsi="Georgia"/>
          <w:b/>
          <w:bCs/>
        </w:rPr>
      </w:pPr>
    </w:p>
    <w:p w14:paraId="28AE69C8" w14:textId="77777777" w:rsidR="00000000" w:rsidRDefault="00A11839">
      <w:pPr>
        <w:rPr>
          <w:rFonts w:ascii="Georgia" w:hAnsi="Georgia"/>
          <w:b/>
          <w:bCs/>
        </w:rPr>
      </w:pPr>
    </w:p>
    <w:p w14:paraId="461CDAA6" w14:textId="77777777" w:rsidR="00000000" w:rsidRDefault="00A11839">
      <w:pPr>
        <w:rPr>
          <w:rFonts w:ascii="Georgia" w:hAnsi="Georgia"/>
          <w:b/>
          <w:bCs/>
        </w:rPr>
      </w:pPr>
    </w:p>
    <w:p w14:paraId="5BFCE699" w14:textId="77777777" w:rsidR="00000000" w:rsidRDefault="00A11839">
      <w:pPr>
        <w:rPr>
          <w:rFonts w:ascii="Georgia" w:hAnsi="Georgia"/>
          <w:b/>
          <w:bCs/>
        </w:rPr>
      </w:pPr>
    </w:p>
    <w:p w14:paraId="102762B0" w14:textId="77777777" w:rsidR="00000000" w:rsidRDefault="00A11839">
      <w:pPr>
        <w:rPr>
          <w:rFonts w:ascii="Georgia" w:hAnsi="Georgia"/>
          <w:b/>
          <w:bCs/>
        </w:rPr>
      </w:pPr>
    </w:p>
    <w:p w14:paraId="5201AB04" w14:textId="77777777" w:rsidR="00000000" w:rsidRDefault="00A11839">
      <w:pPr>
        <w:rPr>
          <w:rFonts w:ascii="Georgia" w:hAnsi="Georgia"/>
          <w:b/>
          <w:bCs/>
        </w:rPr>
      </w:pPr>
    </w:p>
    <w:p w14:paraId="250A9152" w14:textId="77777777" w:rsidR="00000000" w:rsidRDefault="00A11839">
      <w:pPr>
        <w:rPr>
          <w:rFonts w:ascii="Georgia" w:hAnsi="Georgia"/>
          <w:b/>
          <w:bCs/>
        </w:rPr>
      </w:pPr>
    </w:p>
    <w:p w14:paraId="2175BA9A" w14:textId="77777777" w:rsidR="00000000" w:rsidRDefault="00A11839">
      <w:pPr>
        <w:rPr>
          <w:rFonts w:ascii="Georgia" w:hAnsi="Georgia"/>
          <w:b/>
          <w:bCs/>
        </w:rPr>
      </w:pPr>
    </w:p>
    <w:p w14:paraId="3C84682F" w14:textId="77777777" w:rsidR="00000000" w:rsidRDefault="00A11839">
      <w:pPr>
        <w:rPr>
          <w:rFonts w:ascii="Georgia" w:hAnsi="Georgia"/>
          <w:b/>
          <w:bCs/>
        </w:rPr>
      </w:pPr>
    </w:p>
    <w:p w14:paraId="3E9D9C6E" w14:textId="77777777" w:rsidR="00000000" w:rsidRDefault="00A11839">
      <w:pPr>
        <w:rPr>
          <w:rFonts w:ascii="Georgia" w:hAnsi="Georgia"/>
          <w:b/>
          <w:bCs/>
        </w:rPr>
      </w:pPr>
    </w:p>
    <w:p w14:paraId="3F86FB22" w14:textId="77777777" w:rsidR="00000000" w:rsidRDefault="00A11839">
      <w:pPr>
        <w:pStyle w:val="Heading1"/>
        <w:rPr>
          <w:smallCaps w:val="0"/>
        </w:rPr>
      </w:pPr>
      <w:r>
        <w:rPr>
          <w:smallCaps w:val="0"/>
        </w:rPr>
        <w:t>Table 6:  Profits Sub-network under the Benefits Network</w:t>
      </w:r>
    </w:p>
    <w:p w14:paraId="385D12A8" w14:textId="77777777" w:rsidR="00000000" w:rsidRDefault="00A11839"/>
    <w:p w14:paraId="65A17F8F" w14:textId="77777777" w:rsidR="00000000" w:rsidRDefault="00A11839"/>
    <w:p w14:paraId="7FA78A8E" w14:textId="6CC21082" w:rsidR="00000000" w:rsidRDefault="001460AE">
      <w:pPr>
        <w:rPr>
          <w:rFonts w:ascii="Georgia" w:hAnsi="Georgia"/>
          <w:b/>
          <w:bCs/>
        </w:rPr>
      </w:pPr>
      <w:r>
        <w:rPr>
          <w:rFonts w:ascii="Georgia" w:hAnsi="Georgia"/>
          <w:b/>
          <w:bCs/>
        </w:rPr>
        <w:drawing>
          <wp:inline distT="0" distB="0" distL="0" distR="0" wp14:anchorId="31245DB4" wp14:editId="08F2FC34">
            <wp:extent cx="5486400" cy="4089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089400"/>
                    </a:xfrm>
                    <a:prstGeom prst="rect">
                      <a:avLst/>
                    </a:prstGeom>
                    <a:noFill/>
                    <a:ln>
                      <a:noFill/>
                    </a:ln>
                  </pic:spPr>
                </pic:pic>
              </a:graphicData>
            </a:graphic>
          </wp:inline>
        </w:drawing>
      </w:r>
    </w:p>
    <w:p w14:paraId="597B6238" w14:textId="77777777" w:rsidR="00000000" w:rsidRDefault="00A11839">
      <w:pPr>
        <w:rPr>
          <w:rFonts w:ascii="Georgia" w:hAnsi="Georgia"/>
          <w:b/>
          <w:bCs/>
        </w:rPr>
      </w:pPr>
    </w:p>
    <w:p w14:paraId="6D73E944" w14:textId="77777777" w:rsidR="00000000" w:rsidRDefault="00A11839">
      <w:pPr>
        <w:rPr>
          <w:rFonts w:ascii="Georgia" w:hAnsi="Georgia"/>
          <w:b/>
          <w:bCs/>
        </w:rPr>
      </w:pPr>
    </w:p>
    <w:p w14:paraId="12C8B743" w14:textId="77777777" w:rsidR="00000000" w:rsidRDefault="00A11839">
      <w:pPr>
        <w:rPr>
          <w:rFonts w:ascii="Georgia" w:hAnsi="Georgia"/>
          <w:b/>
          <w:bCs/>
        </w:rPr>
      </w:pPr>
    </w:p>
    <w:p w14:paraId="392B4BFF" w14:textId="77777777" w:rsidR="00000000" w:rsidRDefault="00A11839">
      <w:pPr>
        <w:rPr>
          <w:rFonts w:ascii="Georgia" w:hAnsi="Georgia"/>
          <w:b/>
          <w:bCs/>
        </w:rPr>
      </w:pPr>
    </w:p>
    <w:p w14:paraId="4D0F5A7D" w14:textId="77777777" w:rsidR="00000000" w:rsidRDefault="00A11839">
      <w:pPr>
        <w:rPr>
          <w:rFonts w:ascii="Georgia" w:hAnsi="Georgia"/>
          <w:b/>
          <w:bCs/>
        </w:rPr>
      </w:pPr>
    </w:p>
    <w:p w14:paraId="610F59FB" w14:textId="77777777" w:rsidR="00000000" w:rsidRDefault="00A11839">
      <w:pPr>
        <w:rPr>
          <w:rFonts w:ascii="Georgia" w:hAnsi="Georgia"/>
          <w:b/>
          <w:bCs/>
        </w:rPr>
      </w:pPr>
    </w:p>
    <w:p w14:paraId="24FBD398" w14:textId="77777777" w:rsidR="00000000" w:rsidRDefault="00A11839">
      <w:pPr>
        <w:rPr>
          <w:rFonts w:ascii="Georgia" w:hAnsi="Georgia"/>
          <w:b/>
          <w:bCs/>
        </w:rPr>
      </w:pPr>
    </w:p>
    <w:p w14:paraId="6BF126CA" w14:textId="77777777" w:rsidR="00000000" w:rsidRDefault="00A11839">
      <w:pPr>
        <w:rPr>
          <w:rFonts w:ascii="Georgia" w:hAnsi="Georgia"/>
          <w:b/>
          <w:bCs/>
        </w:rPr>
      </w:pPr>
    </w:p>
    <w:p w14:paraId="1D69F28B" w14:textId="77777777" w:rsidR="00000000" w:rsidRDefault="00A11839">
      <w:pPr>
        <w:rPr>
          <w:rFonts w:ascii="Georgia" w:hAnsi="Georgia"/>
          <w:b/>
          <w:bCs/>
        </w:rPr>
      </w:pPr>
    </w:p>
    <w:p w14:paraId="048A8C5A" w14:textId="77777777" w:rsidR="00000000" w:rsidRDefault="00A11839">
      <w:pPr>
        <w:rPr>
          <w:rFonts w:ascii="Georgia" w:hAnsi="Georgia"/>
          <w:b/>
          <w:bCs/>
        </w:rPr>
      </w:pPr>
    </w:p>
    <w:p w14:paraId="5237019B" w14:textId="77777777" w:rsidR="00000000" w:rsidRDefault="00A11839">
      <w:pPr>
        <w:rPr>
          <w:rFonts w:ascii="Georgia" w:hAnsi="Georgia"/>
          <w:b/>
          <w:bCs/>
        </w:rPr>
      </w:pPr>
    </w:p>
    <w:p w14:paraId="234577E5" w14:textId="77777777" w:rsidR="00000000" w:rsidRDefault="00A11839">
      <w:pPr>
        <w:rPr>
          <w:rFonts w:ascii="Georgia" w:hAnsi="Georgia"/>
          <w:b/>
          <w:bCs/>
        </w:rPr>
      </w:pPr>
    </w:p>
    <w:p w14:paraId="3B1544D6" w14:textId="77777777" w:rsidR="00000000" w:rsidRDefault="00A11839">
      <w:pPr>
        <w:rPr>
          <w:rFonts w:ascii="Georgia" w:hAnsi="Georgia"/>
          <w:b/>
          <w:bCs/>
        </w:rPr>
      </w:pPr>
    </w:p>
    <w:p w14:paraId="39FEABDF" w14:textId="77777777" w:rsidR="00000000" w:rsidRDefault="00A11839">
      <w:pPr>
        <w:rPr>
          <w:rFonts w:ascii="Georgia" w:hAnsi="Georgia"/>
          <w:b/>
          <w:bCs/>
        </w:rPr>
      </w:pPr>
    </w:p>
    <w:p w14:paraId="7A145397" w14:textId="77777777" w:rsidR="00000000" w:rsidRDefault="00A11839">
      <w:pPr>
        <w:rPr>
          <w:rFonts w:ascii="Georgia" w:hAnsi="Georgia"/>
          <w:b/>
          <w:bCs/>
        </w:rPr>
      </w:pPr>
    </w:p>
    <w:p w14:paraId="78D7AFED" w14:textId="77777777" w:rsidR="00000000" w:rsidRDefault="00A11839">
      <w:pPr>
        <w:rPr>
          <w:rFonts w:ascii="Georgia" w:hAnsi="Georgia"/>
          <w:b/>
          <w:bCs/>
        </w:rPr>
      </w:pPr>
    </w:p>
    <w:p w14:paraId="058522D8" w14:textId="77777777" w:rsidR="00000000" w:rsidRDefault="00A11839">
      <w:pPr>
        <w:rPr>
          <w:rFonts w:ascii="Georgia" w:hAnsi="Georgia"/>
          <w:b/>
          <w:bCs/>
        </w:rPr>
      </w:pPr>
    </w:p>
    <w:p w14:paraId="5F9662CD" w14:textId="77777777" w:rsidR="00000000" w:rsidRDefault="00A11839">
      <w:pPr>
        <w:rPr>
          <w:rFonts w:ascii="Georgia" w:hAnsi="Georgia"/>
          <w:b/>
          <w:bCs/>
        </w:rPr>
      </w:pPr>
    </w:p>
    <w:p w14:paraId="2759445E" w14:textId="77777777" w:rsidR="00000000" w:rsidRDefault="00A11839">
      <w:pPr>
        <w:rPr>
          <w:rFonts w:ascii="Georgia" w:hAnsi="Georgia"/>
          <w:b/>
          <w:bCs/>
        </w:rPr>
      </w:pPr>
    </w:p>
    <w:p w14:paraId="26A08139" w14:textId="77777777" w:rsidR="00000000" w:rsidRDefault="00A11839">
      <w:pPr>
        <w:rPr>
          <w:rFonts w:ascii="Georgia" w:hAnsi="Georgia"/>
          <w:b/>
          <w:bCs/>
        </w:rPr>
      </w:pPr>
    </w:p>
    <w:p w14:paraId="768A2E96" w14:textId="77777777" w:rsidR="00000000" w:rsidRDefault="00A11839">
      <w:pPr>
        <w:rPr>
          <w:rFonts w:ascii="Georgia" w:hAnsi="Georgia"/>
          <w:b/>
          <w:bCs/>
        </w:rPr>
      </w:pPr>
      <w:r>
        <w:rPr>
          <w:rFonts w:ascii="Georgia" w:hAnsi="Georgia"/>
          <w:b/>
          <w:bCs/>
        </w:rPr>
        <w:t>Table 7:   New Services Sub-network under the Opportunities Network</w:t>
      </w:r>
    </w:p>
    <w:p w14:paraId="2E2A2A41" w14:textId="77777777" w:rsidR="00000000" w:rsidRDefault="00A11839">
      <w:pPr>
        <w:rPr>
          <w:rFonts w:ascii="Georgia" w:hAnsi="Georgia"/>
          <w:b/>
          <w:bCs/>
        </w:rPr>
      </w:pPr>
    </w:p>
    <w:p w14:paraId="22A3B989" w14:textId="77777777" w:rsidR="00000000" w:rsidRDefault="00A11839">
      <w:pPr>
        <w:rPr>
          <w:rFonts w:ascii="Georgia" w:hAnsi="Georgia"/>
          <w:b/>
          <w:bCs/>
        </w:rPr>
      </w:pPr>
    </w:p>
    <w:p w14:paraId="7E117FE7" w14:textId="3D04D56A" w:rsidR="00000000" w:rsidRDefault="001460AE">
      <w:pPr>
        <w:rPr>
          <w:rFonts w:ascii="Georgia" w:hAnsi="Georgia"/>
          <w:b/>
          <w:bCs/>
        </w:rPr>
      </w:pPr>
      <w:r>
        <w:rPr>
          <w:rFonts w:ascii="Georgia" w:hAnsi="Georgia"/>
          <w:b/>
          <w:bCs/>
        </w:rPr>
        <w:drawing>
          <wp:inline distT="0" distB="0" distL="0" distR="0" wp14:anchorId="5B2B872C" wp14:editId="275D2FF0">
            <wp:extent cx="5486400" cy="4089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4089400"/>
                    </a:xfrm>
                    <a:prstGeom prst="rect">
                      <a:avLst/>
                    </a:prstGeom>
                    <a:noFill/>
                    <a:ln>
                      <a:noFill/>
                    </a:ln>
                  </pic:spPr>
                </pic:pic>
              </a:graphicData>
            </a:graphic>
          </wp:inline>
        </w:drawing>
      </w:r>
    </w:p>
    <w:p w14:paraId="0064B789" w14:textId="77777777" w:rsidR="00000000" w:rsidRDefault="00A11839">
      <w:pPr>
        <w:rPr>
          <w:rFonts w:ascii="Georgia" w:hAnsi="Georgia"/>
          <w:b/>
          <w:bCs/>
        </w:rPr>
      </w:pPr>
    </w:p>
    <w:p w14:paraId="32E1A490" w14:textId="77777777" w:rsidR="00000000" w:rsidRDefault="00A11839">
      <w:pPr>
        <w:rPr>
          <w:rFonts w:ascii="Georgia" w:hAnsi="Georgia"/>
          <w:b/>
          <w:bCs/>
        </w:rPr>
      </w:pPr>
    </w:p>
    <w:p w14:paraId="1572FF15" w14:textId="77777777" w:rsidR="00000000" w:rsidRDefault="00A11839">
      <w:pPr>
        <w:rPr>
          <w:rFonts w:ascii="Georgia" w:hAnsi="Georgia"/>
          <w:b/>
          <w:bCs/>
        </w:rPr>
      </w:pPr>
    </w:p>
    <w:p w14:paraId="77B09786" w14:textId="77777777" w:rsidR="00000000" w:rsidRDefault="00A11839">
      <w:pPr>
        <w:rPr>
          <w:rFonts w:ascii="Georgia" w:hAnsi="Georgia"/>
          <w:b/>
          <w:bCs/>
        </w:rPr>
      </w:pPr>
    </w:p>
    <w:p w14:paraId="4CB1FA26" w14:textId="77777777" w:rsidR="00000000" w:rsidRDefault="00A11839">
      <w:pPr>
        <w:rPr>
          <w:rFonts w:ascii="Georgia" w:hAnsi="Georgia"/>
          <w:b/>
          <w:bCs/>
        </w:rPr>
      </w:pPr>
    </w:p>
    <w:p w14:paraId="62D6510E" w14:textId="77777777" w:rsidR="00000000" w:rsidRDefault="00A11839">
      <w:pPr>
        <w:rPr>
          <w:rFonts w:ascii="Georgia" w:hAnsi="Georgia"/>
          <w:b/>
          <w:bCs/>
        </w:rPr>
      </w:pPr>
    </w:p>
    <w:p w14:paraId="52F06A57" w14:textId="77777777" w:rsidR="00000000" w:rsidRDefault="00A11839">
      <w:pPr>
        <w:rPr>
          <w:rFonts w:ascii="Georgia" w:hAnsi="Georgia"/>
          <w:b/>
          <w:bCs/>
        </w:rPr>
      </w:pPr>
    </w:p>
    <w:p w14:paraId="6C2C66CA" w14:textId="77777777" w:rsidR="00000000" w:rsidRDefault="00A11839">
      <w:pPr>
        <w:rPr>
          <w:rFonts w:ascii="Georgia" w:hAnsi="Georgia"/>
          <w:b/>
          <w:bCs/>
        </w:rPr>
      </w:pPr>
    </w:p>
    <w:p w14:paraId="7E7055C1" w14:textId="77777777" w:rsidR="00000000" w:rsidRDefault="00A11839">
      <w:pPr>
        <w:rPr>
          <w:rFonts w:ascii="Georgia" w:hAnsi="Georgia"/>
          <w:b/>
          <w:bCs/>
        </w:rPr>
      </w:pPr>
    </w:p>
    <w:p w14:paraId="3696CF6A" w14:textId="77777777" w:rsidR="00000000" w:rsidRDefault="00A11839">
      <w:pPr>
        <w:rPr>
          <w:rFonts w:ascii="Georgia" w:hAnsi="Georgia"/>
          <w:b/>
          <w:bCs/>
        </w:rPr>
      </w:pPr>
    </w:p>
    <w:p w14:paraId="529FEA8D" w14:textId="77777777" w:rsidR="00000000" w:rsidRDefault="00A11839">
      <w:pPr>
        <w:rPr>
          <w:rFonts w:ascii="Georgia" w:hAnsi="Georgia"/>
          <w:b/>
          <w:bCs/>
        </w:rPr>
      </w:pPr>
    </w:p>
    <w:p w14:paraId="5BF60348" w14:textId="77777777" w:rsidR="00000000" w:rsidRDefault="00A11839">
      <w:pPr>
        <w:rPr>
          <w:rFonts w:ascii="Georgia" w:hAnsi="Georgia"/>
          <w:b/>
          <w:bCs/>
        </w:rPr>
      </w:pPr>
    </w:p>
    <w:p w14:paraId="07E8B5C1" w14:textId="77777777" w:rsidR="00000000" w:rsidRDefault="00A11839">
      <w:pPr>
        <w:rPr>
          <w:rFonts w:ascii="Georgia" w:hAnsi="Georgia"/>
          <w:b/>
          <w:bCs/>
        </w:rPr>
      </w:pPr>
    </w:p>
    <w:p w14:paraId="0591635E" w14:textId="77777777" w:rsidR="00000000" w:rsidRDefault="00A11839">
      <w:pPr>
        <w:rPr>
          <w:rFonts w:ascii="Georgia" w:hAnsi="Georgia"/>
          <w:b/>
          <w:bCs/>
        </w:rPr>
      </w:pPr>
    </w:p>
    <w:p w14:paraId="359DADBE" w14:textId="77777777" w:rsidR="00000000" w:rsidRDefault="00A11839">
      <w:pPr>
        <w:rPr>
          <w:rFonts w:ascii="Georgia" w:hAnsi="Georgia"/>
          <w:b/>
          <w:bCs/>
        </w:rPr>
      </w:pPr>
    </w:p>
    <w:p w14:paraId="7D1F2C62" w14:textId="77777777" w:rsidR="00000000" w:rsidRDefault="00A11839">
      <w:pPr>
        <w:rPr>
          <w:rFonts w:ascii="Georgia" w:hAnsi="Georgia"/>
          <w:b/>
          <w:bCs/>
        </w:rPr>
      </w:pPr>
    </w:p>
    <w:p w14:paraId="2FF6AE0E" w14:textId="77777777" w:rsidR="00000000" w:rsidRDefault="00A11839">
      <w:pPr>
        <w:rPr>
          <w:rFonts w:ascii="Georgia" w:hAnsi="Georgia"/>
          <w:b/>
          <w:bCs/>
        </w:rPr>
      </w:pPr>
    </w:p>
    <w:p w14:paraId="25800BB4" w14:textId="77777777" w:rsidR="00000000" w:rsidRDefault="00A11839">
      <w:pPr>
        <w:rPr>
          <w:rFonts w:ascii="Georgia" w:hAnsi="Georgia"/>
          <w:b/>
          <w:bCs/>
        </w:rPr>
      </w:pPr>
    </w:p>
    <w:p w14:paraId="3C4DD035" w14:textId="77777777" w:rsidR="00000000" w:rsidRDefault="00A11839">
      <w:pPr>
        <w:rPr>
          <w:rFonts w:ascii="Georgia" w:hAnsi="Georgia"/>
          <w:b/>
          <w:bCs/>
        </w:rPr>
      </w:pPr>
    </w:p>
    <w:p w14:paraId="1039569A" w14:textId="77777777" w:rsidR="00000000" w:rsidRDefault="00A11839">
      <w:pPr>
        <w:rPr>
          <w:rFonts w:ascii="Georgia" w:hAnsi="Georgia"/>
          <w:b/>
          <w:bCs/>
        </w:rPr>
      </w:pPr>
    </w:p>
    <w:p w14:paraId="02BC0127" w14:textId="77777777" w:rsidR="00000000" w:rsidRDefault="00A11839">
      <w:pPr>
        <w:rPr>
          <w:rFonts w:ascii="Georgia" w:hAnsi="Georgia"/>
          <w:b/>
          <w:bCs/>
        </w:rPr>
      </w:pPr>
      <w:r>
        <w:rPr>
          <w:rFonts w:ascii="Georgia" w:hAnsi="Georgia"/>
          <w:b/>
          <w:bCs/>
        </w:rPr>
        <w:t>Table 8:  SGA Costs Sub-network under the Costs Network</w:t>
      </w:r>
    </w:p>
    <w:p w14:paraId="0184F948" w14:textId="77777777" w:rsidR="00000000" w:rsidRDefault="00A11839">
      <w:pPr>
        <w:rPr>
          <w:rFonts w:ascii="Georgia" w:hAnsi="Georgia"/>
          <w:b/>
          <w:bCs/>
        </w:rPr>
      </w:pPr>
    </w:p>
    <w:p w14:paraId="655BF6E7" w14:textId="77777777" w:rsidR="00000000" w:rsidRDefault="00A11839">
      <w:pPr>
        <w:rPr>
          <w:rFonts w:ascii="Georgia" w:hAnsi="Georgia"/>
          <w:b/>
          <w:bCs/>
        </w:rPr>
      </w:pPr>
    </w:p>
    <w:p w14:paraId="141BF227" w14:textId="4BA95917" w:rsidR="00000000" w:rsidRDefault="001460AE">
      <w:pPr>
        <w:rPr>
          <w:rFonts w:ascii="Georgia" w:hAnsi="Georgia"/>
          <w:b/>
          <w:bCs/>
        </w:rPr>
      </w:pPr>
      <w:r>
        <w:rPr>
          <w:rFonts w:ascii="Georgia" w:hAnsi="Georgia"/>
          <w:b/>
          <w:bCs/>
        </w:rPr>
        <w:drawing>
          <wp:inline distT="0" distB="0" distL="0" distR="0" wp14:anchorId="2FED9973" wp14:editId="3C7ABCCA">
            <wp:extent cx="5473700" cy="4038600"/>
            <wp:effectExtent l="0" t="0" r="1270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3700" cy="4038600"/>
                    </a:xfrm>
                    <a:prstGeom prst="rect">
                      <a:avLst/>
                    </a:prstGeom>
                    <a:noFill/>
                    <a:ln>
                      <a:noFill/>
                    </a:ln>
                  </pic:spPr>
                </pic:pic>
              </a:graphicData>
            </a:graphic>
          </wp:inline>
        </w:drawing>
      </w:r>
    </w:p>
    <w:p w14:paraId="0F257AAB" w14:textId="77777777" w:rsidR="00000000" w:rsidRDefault="00A11839">
      <w:pPr>
        <w:rPr>
          <w:rFonts w:ascii="Georgia" w:hAnsi="Georgia"/>
          <w:b/>
          <w:bCs/>
        </w:rPr>
      </w:pPr>
    </w:p>
    <w:p w14:paraId="2BDFA3F3" w14:textId="77777777" w:rsidR="00000000" w:rsidRDefault="00A11839">
      <w:pPr>
        <w:rPr>
          <w:rFonts w:ascii="Georgia" w:hAnsi="Georgia"/>
          <w:b/>
          <w:bCs/>
        </w:rPr>
      </w:pPr>
    </w:p>
    <w:p w14:paraId="3DA17319" w14:textId="77777777" w:rsidR="00000000" w:rsidRDefault="00A11839">
      <w:pPr>
        <w:rPr>
          <w:rFonts w:ascii="Georgia" w:hAnsi="Georgia"/>
          <w:b/>
          <w:bCs/>
        </w:rPr>
      </w:pPr>
    </w:p>
    <w:p w14:paraId="75C96D68" w14:textId="77777777" w:rsidR="00000000" w:rsidRDefault="00A11839">
      <w:pPr>
        <w:rPr>
          <w:rFonts w:ascii="Georgia" w:hAnsi="Georgia"/>
          <w:b/>
          <w:bCs/>
        </w:rPr>
      </w:pPr>
    </w:p>
    <w:p w14:paraId="4B771B21" w14:textId="77777777" w:rsidR="00000000" w:rsidRDefault="00A11839">
      <w:pPr>
        <w:rPr>
          <w:rFonts w:ascii="Georgia" w:hAnsi="Georgia"/>
          <w:b/>
          <w:bCs/>
        </w:rPr>
      </w:pPr>
    </w:p>
    <w:p w14:paraId="33588DA4" w14:textId="77777777" w:rsidR="00000000" w:rsidRDefault="00A11839">
      <w:pPr>
        <w:rPr>
          <w:rFonts w:ascii="Georgia" w:hAnsi="Georgia"/>
          <w:b/>
          <w:bCs/>
        </w:rPr>
      </w:pPr>
    </w:p>
    <w:p w14:paraId="673E9F72" w14:textId="77777777" w:rsidR="00000000" w:rsidRDefault="00A11839">
      <w:pPr>
        <w:rPr>
          <w:rFonts w:ascii="Georgia" w:hAnsi="Georgia"/>
          <w:b/>
          <w:bCs/>
        </w:rPr>
      </w:pPr>
    </w:p>
    <w:p w14:paraId="6877D491" w14:textId="77777777" w:rsidR="00000000" w:rsidRDefault="00A11839">
      <w:pPr>
        <w:rPr>
          <w:rFonts w:ascii="Georgia" w:hAnsi="Georgia"/>
          <w:b/>
          <w:bCs/>
        </w:rPr>
      </w:pPr>
    </w:p>
    <w:p w14:paraId="5822BE0D" w14:textId="77777777" w:rsidR="00000000" w:rsidRDefault="00A11839">
      <w:pPr>
        <w:rPr>
          <w:rFonts w:ascii="Georgia" w:hAnsi="Georgia"/>
          <w:b/>
          <w:bCs/>
        </w:rPr>
      </w:pPr>
    </w:p>
    <w:p w14:paraId="47E1F0D5" w14:textId="77777777" w:rsidR="00000000" w:rsidRDefault="00A11839">
      <w:pPr>
        <w:rPr>
          <w:rFonts w:ascii="Georgia" w:hAnsi="Georgia"/>
          <w:b/>
          <w:bCs/>
        </w:rPr>
      </w:pPr>
    </w:p>
    <w:p w14:paraId="41E0FBBD" w14:textId="77777777" w:rsidR="00000000" w:rsidRDefault="00A11839">
      <w:pPr>
        <w:rPr>
          <w:rFonts w:ascii="Georgia" w:hAnsi="Georgia"/>
          <w:b/>
          <w:bCs/>
        </w:rPr>
      </w:pPr>
    </w:p>
    <w:p w14:paraId="6F264BC3" w14:textId="77777777" w:rsidR="00000000" w:rsidRDefault="00A11839">
      <w:pPr>
        <w:rPr>
          <w:rFonts w:ascii="Georgia" w:hAnsi="Georgia"/>
          <w:b/>
          <w:bCs/>
        </w:rPr>
      </w:pPr>
    </w:p>
    <w:p w14:paraId="2B356A55" w14:textId="77777777" w:rsidR="00000000" w:rsidRDefault="00A11839">
      <w:pPr>
        <w:rPr>
          <w:rFonts w:ascii="Georgia" w:hAnsi="Georgia"/>
          <w:b/>
          <w:bCs/>
        </w:rPr>
      </w:pPr>
    </w:p>
    <w:p w14:paraId="3B3D0756" w14:textId="77777777" w:rsidR="00000000" w:rsidRDefault="00A11839">
      <w:pPr>
        <w:rPr>
          <w:rFonts w:ascii="Georgia" w:hAnsi="Georgia"/>
          <w:b/>
          <w:bCs/>
        </w:rPr>
      </w:pPr>
    </w:p>
    <w:p w14:paraId="2F4F3A85" w14:textId="77777777" w:rsidR="00000000" w:rsidRDefault="00A11839">
      <w:pPr>
        <w:rPr>
          <w:rFonts w:ascii="Georgia" w:hAnsi="Georgia"/>
          <w:b/>
          <w:bCs/>
        </w:rPr>
      </w:pPr>
    </w:p>
    <w:p w14:paraId="0D84D6B6" w14:textId="77777777" w:rsidR="00000000" w:rsidRDefault="00A11839">
      <w:pPr>
        <w:rPr>
          <w:rFonts w:ascii="Georgia" w:hAnsi="Georgia"/>
          <w:b/>
          <w:bCs/>
        </w:rPr>
      </w:pPr>
    </w:p>
    <w:p w14:paraId="3C2DC827" w14:textId="77777777" w:rsidR="00000000" w:rsidRDefault="00A11839">
      <w:pPr>
        <w:rPr>
          <w:rFonts w:ascii="Georgia" w:hAnsi="Georgia"/>
          <w:b/>
          <w:bCs/>
        </w:rPr>
      </w:pPr>
    </w:p>
    <w:p w14:paraId="4364574F" w14:textId="77777777" w:rsidR="00000000" w:rsidRDefault="00A11839">
      <w:pPr>
        <w:rPr>
          <w:rFonts w:ascii="Georgia" w:hAnsi="Georgia"/>
          <w:b/>
          <w:bCs/>
        </w:rPr>
      </w:pPr>
    </w:p>
    <w:p w14:paraId="7B76550D" w14:textId="77777777" w:rsidR="00000000" w:rsidRDefault="00A11839">
      <w:pPr>
        <w:rPr>
          <w:rFonts w:ascii="Georgia" w:hAnsi="Georgia"/>
          <w:b/>
          <w:bCs/>
        </w:rPr>
      </w:pPr>
    </w:p>
    <w:p w14:paraId="05A9CE62" w14:textId="77777777" w:rsidR="00000000" w:rsidRDefault="00A11839">
      <w:pPr>
        <w:rPr>
          <w:rFonts w:ascii="Georgia" w:hAnsi="Georgia"/>
          <w:b/>
          <w:bCs/>
        </w:rPr>
      </w:pPr>
    </w:p>
    <w:p w14:paraId="5E5F466A" w14:textId="77777777" w:rsidR="00000000" w:rsidRDefault="00A11839">
      <w:pPr>
        <w:rPr>
          <w:rFonts w:ascii="Georgia" w:hAnsi="Georgia"/>
          <w:b/>
          <w:bCs/>
        </w:rPr>
      </w:pPr>
    </w:p>
    <w:p w14:paraId="081D2EEC" w14:textId="77777777" w:rsidR="00000000" w:rsidRDefault="00A11839">
      <w:pPr>
        <w:rPr>
          <w:rFonts w:ascii="Georgia" w:hAnsi="Georgia"/>
          <w:b/>
          <w:bCs/>
        </w:rPr>
      </w:pPr>
      <w:r>
        <w:rPr>
          <w:rFonts w:ascii="Georgia" w:hAnsi="Georgia"/>
          <w:b/>
          <w:bCs/>
        </w:rPr>
        <w:t xml:space="preserve">Table 9:  Resistance of Production partners Sub-network under </w:t>
      </w:r>
      <w:r>
        <w:rPr>
          <w:rFonts w:ascii="Georgia" w:hAnsi="Georgia"/>
          <w:b/>
          <w:bCs/>
        </w:rPr>
        <w:t>the Risks Network</w:t>
      </w:r>
    </w:p>
    <w:p w14:paraId="629DC21D" w14:textId="77777777" w:rsidR="00000000" w:rsidRDefault="00A11839">
      <w:pPr>
        <w:rPr>
          <w:rFonts w:ascii="Georgia" w:hAnsi="Georgia"/>
          <w:b/>
          <w:bCs/>
        </w:rPr>
      </w:pPr>
    </w:p>
    <w:p w14:paraId="592CBD15" w14:textId="0091D447" w:rsidR="00000000" w:rsidRDefault="001460AE">
      <w:pPr>
        <w:rPr>
          <w:rFonts w:ascii="Georgia" w:hAnsi="Georgia"/>
          <w:b/>
          <w:bCs/>
        </w:rPr>
      </w:pPr>
      <w:r>
        <w:rPr>
          <w:rFonts w:ascii="Georgia" w:hAnsi="Georgia"/>
          <w:b/>
          <w:bCs/>
        </w:rPr>
        <w:drawing>
          <wp:inline distT="0" distB="0" distL="0" distR="0" wp14:anchorId="49248AEC" wp14:editId="2BC00523">
            <wp:extent cx="5486400" cy="3060700"/>
            <wp:effectExtent l="0" t="0" r="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060700"/>
                    </a:xfrm>
                    <a:prstGeom prst="rect">
                      <a:avLst/>
                    </a:prstGeom>
                    <a:noFill/>
                    <a:ln>
                      <a:noFill/>
                    </a:ln>
                  </pic:spPr>
                </pic:pic>
              </a:graphicData>
            </a:graphic>
          </wp:inline>
        </w:drawing>
      </w:r>
    </w:p>
    <w:p w14:paraId="245EB3B6" w14:textId="77777777" w:rsidR="00000000" w:rsidRDefault="00A11839">
      <w:pPr>
        <w:rPr>
          <w:rFonts w:ascii="Georgia" w:hAnsi="Georgia"/>
          <w:b/>
          <w:bCs/>
        </w:rPr>
      </w:pPr>
    </w:p>
    <w:p w14:paraId="602101DD" w14:textId="77777777" w:rsidR="00000000" w:rsidRDefault="00A11839">
      <w:pPr>
        <w:rPr>
          <w:rFonts w:ascii="Georgia" w:hAnsi="Georgia"/>
          <w:b/>
          <w:bCs/>
        </w:rPr>
      </w:pPr>
    </w:p>
    <w:p w14:paraId="6D5176B1" w14:textId="77777777" w:rsidR="00000000" w:rsidRDefault="00A11839">
      <w:pPr>
        <w:rPr>
          <w:rFonts w:ascii="Georgia" w:hAnsi="Georgia"/>
          <w:b/>
          <w:bCs/>
        </w:rPr>
      </w:pPr>
    </w:p>
    <w:p w14:paraId="6943445B" w14:textId="77777777" w:rsidR="00000000" w:rsidRDefault="00A11839">
      <w:pPr>
        <w:rPr>
          <w:rFonts w:ascii="Georgia" w:hAnsi="Georgia"/>
          <w:b/>
          <w:bCs/>
        </w:rPr>
      </w:pPr>
    </w:p>
    <w:p w14:paraId="54A2522A" w14:textId="77777777" w:rsidR="00000000" w:rsidRDefault="00A11839">
      <w:pPr>
        <w:rPr>
          <w:rFonts w:ascii="Georgia" w:hAnsi="Georgia"/>
          <w:b/>
          <w:bCs/>
        </w:rPr>
      </w:pPr>
    </w:p>
    <w:p w14:paraId="7236FFCE" w14:textId="77777777" w:rsidR="00000000" w:rsidRDefault="00A11839">
      <w:pPr>
        <w:rPr>
          <w:rFonts w:ascii="Georgia" w:hAnsi="Georgia"/>
          <w:b/>
          <w:bCs/>
        </w:rPr>
      </w:pPr>
    </w:p>
    <w:p w14:paraId="430066EA" w14:textId="77777777" w:rsidR="00000000" w:rsidRDefault="00A11839">
      <w:pPr>
        <w:rPr>
          <w:rFonts w:ascii="Georgia" w:hAnsi="Georgia"/>
          <w:b/>
          <w:bCs/>
        </w:rPr>
      </w:pPr>
    </w:p>
    <w:p w14:paraId="0178FA33" w14:textId="77777777" w:rsidR="00000000" w:rsidRDefault="00A11839">
      <w:pPr>
        <w:rPr>
          <w:rFonts w:ascii="Georgia" w:hAnsi="Georgia"/>
          <w:b/>
          <w:bCs/>
        </w:rPr>
      </w:pPr>
    </w:p>
    <w:p w14:paraId="19232C2E" w14:textId="77777777" w:rsidR="00000000" w:rsidRDefault="00A11839">
      <w:pPr>
        <w:rPr>
          <w:rFonts w:ascii="Georgia" w:hAnsi="Georgia"/>
          <w:b/>
          <w:bCs/>
        </w:rPr>
      </w:pPr>
    </w:p>
    <w:p w14:paraId="75629648" w14:textId="77777777" w:rsidR="00000000" w:rsidRDefault="00A11839">
      <w:pPr>
        <w:rPr>
          <w:rFonts w:ascii="Georgia" w:hAnsi="Georgia"/>
          <w:b/>
          <w:bCs/>
        </w:rPr>
      </w:pPr>
    </w:p>
    <w:p w14:paraId="622C4EFD" w14:textId="77777777" w:rsidR="00000000" w:rsidRDefault="00A11839">
      <w:pPr>
        <w:rPr>
          <w:rFonts w:ascii="Georgia" w:hAnsi="Georgia"/>
          <w:b/>
          <w:bCs/>
        </w:rPr>
      </w:pPr>
    </w:p>
    <w:p w14:paraId="58DF27AF" w14:textId="77777777" w:rsidR="00000000" w:rsidRDefault="00A11839">
      <w:pPr>
        <w:rPr>
          <w:rFonts w:ascii="Georgia" w:hAnsi="Georgia"/>
          <w:b/>
          <w:bCs/>
        </w:rPr>
      </w:pPr>
    </w:p>
    <w:p w14:paraId="0402545F" w14:textId="77777777" w:rsidR="00000000" w:rsidRDefault="00A11839">
      <w:pPr>
        <w:rPr>
          <w:rFonts w:ascii="Georgia" w:hAnsi="Georgia"/>
          <w:b/>
          <w:bCs/>
        </w:rPr>
      </w:pPr>
    </w:p>
    <w:p w14:paraId="686B7449" w14:textId="77777777" w:rsidR="00000000" w:rsidRDefault="00A11839">
      <w:pPr>
        <w:rPr>
          <w:rFonts w:ascii="Georgia" w:hAnsi="Georgia"/>
          <w:b/>
          <w:bCs/>
        </w:rPr>
      </w:pPr>
    </w:p>
    <w:p w14:paraId="7D590210" w14:textId="77777777" w:rsidR="00000000" w:rsidRDefault="00A11839">
      <w:pPr>
        <w:rPr>
          <w:rFonts w:ascii="Georgia" w:hAnsi="Georgia"/>
          <w:b/>
          <w:bCs/>
        </w:rPr>
      </w:pPr>
    </w:p>
    <w:p w14:paraId="5AB10F14" w14:textId="77777777" w:rsidR="00000000" w:rsidRDefault="00A11839">
      <w:pPr>
        <w:rPr>
          <w:rFonts w:ascii="Georgia" w:hAnsi="Georgia"/>
          <w:b/>
          <w:bCs/>
        </w:rPr>
      </w:pPr>
    </w:p>
    <w:p w14:paraId="559C686D" w14:textId="77777777" w:rsidR="00000000" w:rsidRDefault="00A11839">
      <w:pPr>
        <w:rPr>
          <w:rFonts w:ascii="Georgia" w:hAnsi="Georgia"/>
          <w:b/>
          <w:bCs/>
        </w:rPr>
      </w:pPr>
    </w:p>
    <w:p w14:paraId="6C5F0898" w14:textId="77777777" w:rsidR="00000000" w:rsidRDefault="00A11839">
      <w:pPr>
        <w:rPr>
          <w:rFonts w:ascii="Georgia" w:hAnsi="Georgia"/>
          <w:b/>
          <w:bCs/>
        </w:rPr>
      </w:pPr>
    </w:p>
    <w:p w14:paraId="14D997BF" w14:textId="77777777" w:rsidR="00000000" w:rsidRDefault="00A11839">
      <w:pPr>
        <w:rPr>
          <w:rFonts w:ascii="Georgia" w:hAnsi="Georgia"/>
          <w:b/>
          <w:bCs/>
        </w:rPr>
      </w:pPr>
    </w:p>
    <w:p w14:paraId="7A9F3CD8" w14:textId="77777777" w:rsidR="00000000" w:rsidRDefault="00A11839">
      <w:pPr>
        <w:rPr>
          <w:rFonts w:ascii="Georgia" w:hAnsi="Georgia"/>
          <w:b/>
          <w:bCs/>
        </w:rPr>
      </w:pPr>
    </w:p>
    <w:p w14:paraId="49EE2F17" w14:textId="77777777" w:rsidR="00000000" w:rsidRDefault="00A11839">
      <w:pPr>
        <w:rPr>
          <w:rFonts w:ascii="Georgia" w:hAnsi="Georgia"/>
          <w:b/>
          <w:bCs/>
        </w:rPr>
      </w:pPr>
    </w:p>
    <w:p w14:paraId="519172AD" w14:textId="77777777" w:rsidR="00000000" w:rsidRDefault="00A11839">
      <w:pPr>
        <w:rPr>
          <w:rFonts w:ascii="Georgia" w:hAnsi="Georgia"/>
          <w:b/>
          <w:bCs/>
        </w:rPr>
      </w:pPr>
    </w:p>
    <w:p w14:paraId="53E93136" w14:textId="77777777" w:rsidR="00000000" w:rsidRDefault="00A11839">
      <w:pPr>
        <w:rPr>
          <w:rFonts w:ascii="Georgia" w:hAnsi="Georgia"/>
          <w:b/>
          <w:bCs/>
        </w:rPr>
      </w:pPr>
    </w:p>
    <w:p w14:paraId="3411C0B5" w14:textId="77777777" w:rsidR="00000000" w:rsidRDefault="00A11839">
      <w:pPr>
        <w:rPr>
          <w:rFonts w:ascii="Georgia" w:hAnsi="Georgia"/>
          <w:b/>
          <w:bCs/>
        </w:rPr>
      </w:pPr>
    </w:p>
    <w:p w14:paraId="281A9C4C" w14:textId="77777777" w:rsidR="00000000" w:rsidRDefault="00A11839">
      <w:pPr>
        <w:rPr>
          <w:rFonts w:ascii="Georgia" w:hAnsi="Georgia"/>
          <w:b/>
          <w:bCs/>
        </w:rPr>
      </w:pPr>
    </w:p>
    <w:p w14:paraId="1FEAE076" w14:textId="77777777" w:rsidR="00000000" w:rsidRDefault="00A11839">
      <w:pPr>
        <w:rPr>
          <w:rFonts w:ascii="Georgia" w:hAnsi="Georgia"/>
          <w:b/>
          <w:bCs/>
        </w:rPr>
      </w:pPr>
    </w:p>
    <w:p w14:paraId="10B1C1F9" w14:textId="77777777" w:rsidR="00000000" w:rsidRDefault="00A11839">
      <w:pPr>
        <w:rPr>
          <w:rFonts w:ascii="Georgia" w:hAnsi="Georgia"/>
          <w:b/>
          <w:bCs/>
        </w:rPr>
      </w:pPr>
      <w:r>
        <w:rPr>
          <w:rFonts w:ascii="Georgia" w:hAnsi="Georgia"/>
          <w:b/>
          <w:bCs/>
        </w:rPr>
        <w:t>Chart 1:  Sensitivity Analysis for BOCR Model - Focus Benefits</w:t>
      </w:r>
    </w:p>
    <w:p w14:paraId="0E6B1C4A" w14:textId="77777777" w:rsidR="00000000" w:rsidRDefault="00A11839">
      <w:pPr>
        <w:rPr>
          <w:rFonts w:ascii="Georgia" w:hAnsi="Georgia"/>
          <w:b/>
          <w:bCs/>
        </w:rPr>
      </w:pPr>
    </w:p>
    <w:p w14:paraId="3E290A84" w14:textId="4991A9C7" w:rsidR="00000000" w:rsidRDefault="001460AE">
      <w:pPr>
        <w:rPr>
          <w:rFonts w:ascii="Georgia" w:hAnsi="Georgia"/>
          <w:b/>
          <w:bCs/>
        </w:rPr>
      </w:pPr>
      <w:r>
        <w:rPr>
          <w:rFonts w:ascii="Georgia" w:hAnsi="Georgia"/>
          <w:b/>
          <w:bCs/>
        </w:rPr>
        <w:drawing>
          <wp:inline distT="0" distB="0" distL="0" distR="0" wp14:anchorId="19F257C7" wp14:editId="68DB8BDE">
            <wp:extent cx="3302000" cy="4737100"/>
            <wp:effectExtent l="0" t="0" r="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02000" cy="4737100"/>
                    </a:xfrm>
                    <a:prstGeom prst="rect">
                      <a:avLst/>
                    </a:prstGeom>
                    <a:noFill/>
                    <a:ln>
                      <a:noFill/>
                    </a:ln>
                  </pic:spPr>
                </pic:pic>
              </a:graphicData>
            </a:graphic>
          </wp:inline>
        </w:drawing>
      </w:r>
    </w:p>
    <w:p w14:paraId="4785364E" w14:textId="77777777" w:rsidR="00000000" w:rsidRDefault="00A11839">
      <w:pPr>
        <w:rPr>
          <w:rFonts w:ascii="Georgia" w:hAnsi="Georgia"/>
          <w:b/>
          <w:bCs/>
        </w:rPr>
      </w:pPr>
    </w:p>
    <w:p w14:paraId="5C812BB2" w14:textId="77777777" w:rsidR="00000000" w:rsidRDefault="00A11839">
      <w:pPr>
        <w:jc w:val="both"/>
        <w:rPr>
          <w:rFonts w:ascii="Georgia" w:hAnsi="Georgia"/>
          <w:bCs/>
        </w:rPr>
      </w:pPr>
      <w:r>
        <w:rPr>
          <w:rFonts w:ascii="Georgia" w:hAnsi="Georgia"/>
          <w:bCs/>
        </w:rPr>
        <w:t>As can be seen above from the sensitivity analysis focus on Benefits, Dropping Agents has a dominant position over the other alternatives at a</w:t>
      </w:r>
      <w:r>
        <w:rPr>
          <w:rFonts w:ascii="Georgia" w:hAnsi="Georgia"/>
          <w:bCs/>
        </w:rPr>
        <w:t xml:space="preserve">ny point of the priority range with a wide gap of advantage. </w:t>
      </w:r>
    </w:p>
    <w:p w14:paraId="627631F0" w14:textId="77777777" w:rsidR="00000000" w:rsidRDefault="00A11839">
      <w:pPr>
        <w:jc w:val="both"/>
        <w:rPr>
          <w:rFonts w:ascii="Georgia" w:hAnsi="Georgia"/>
          <w:bCs/>
        </w:rPr>
      </w:pPr>
    </w:p>
    <w:p w14:paraId="6B66C211" w14:textId="77777777" w:rsidR="00000000" w:rsidRDefault="00A11839">
      <w:pPr>
        <w:jc w:val="both"/>
        <w:rPr>
          <w:rFonts w:ascii="Georgia" w:hAnsi="Georgia"/>
          <w:bCs/>
        </w:rPr>
      </w:pPr>
      <w:r>
        <w:rPr>
          <w:rFonts w:ascii="Georgia" w:hAnsi="Georgia"/>
          <w:bCs/>
        </w:rPr>
        <w:t xml:space="preserve">The second alternative, reducing agents scope, is also dominant over keeping the agents, letting us infer that the current position of the company (Alternative 3) is the worse one, independent </w:t>
      </w:r>
      <w:r>
        <w:rPr>
          <w:rFonts w:ascii="Georgia" w:hAnsi="Georgia"/>
          <w:bCs/>
        </w:rPr>
        <w:t xml:space="preserve">of how benefits is important on our analysis. </w:t>
      </w:r>
    </w:p>
    <w:p w14:paraId="602FE602" w14:textId="77777777" w:rsidR="00000000" w:rsidRDefault="00A11839">
      <w:pPr>
        <w:rPr>
          <w:rFonts w:ascii="Georgia" w:hAnsi="Georgia"/>
          <w:bCs/>
        </w:rPr>
      </w:pPr>
    </w:p>
    <w:p w14:paraId="2897C0DB" w14:textId="77777777" w:rsidR="00000000" w:rsidRDefault="00A11839">
      <w:pPr>
        <w:rPr>
          <w:rFonts w:ascii="Georgia" w:hAnsi="Georgia"/>
          <w:bCs/>
        </w:rPr>
      </w:pPr>
    </w:p>
    <w:p w14:paraId="60CE5B23" w14:textId="77777777" w:rsidR="00000000" w:rsidRDefault="00A11839">
      <w:pPr>
        <w:rPr>
          <w:rFonts w:ascii="Georgia" w:hAnsi="Georgia"/>
          <w:bCs/>
        </w:rPr>
      </w:pPr>
    </w:p>
    <w:p w14:paraId="678B35CA" w14:textId="77777777" w:rsidR="00000000" w:rsidRDefault="00A11839">
      <w:pPr>
        <w:rPr>
          <w:rFonts w:ascii="Georgia" w:hAnsi="Georgia"/>
          <w:bCs/>
        </w:rPr>
      </w:pPr>
    </w:p>
    <w:p w14:paraId="629B6BAF" w14:textId="77777777" w:rsidR="00000000" w:rsidRDefault="00A11839">
      <w:pPr>
        <w:rPr>
          <w:rFonts w:ascii="Georgia" w:hAnsi="Georgia"/>
          <w:b/>
          <w:bCs/>
        </w:rPr>
      </w:pPr>
    </w:p>
    <w:p w14:paraId="7F7F0897" w14:textId="77777777" w:rsidR="00000000" w:rsidRDefault="00A11839">
      <w:pPr>
        <w:rPr>
          <w:rFonts w:ascii="Georgia" w:hAnsi="Georgia"/>
          <w:b/>
          <w:bCs/>
        </w:rPr>
      </w:pPr>
    </w:p>
    <w:p w14:paraId="477977E6" w14:textId="77777777" w:rsidR="00000000" w:rsidRDefault="00A11839">
      <w:pPr>
        <w:rPr>
          <w:rFonts w:ascii="Georgia" w:hAnsi="Georgia"/>
          <w:b/>
          <w:bCs/>
        </w:rPr>
      </w:pPr>
    </w:p>
    <w:p w14:paraId="19F993E4" w14:textId="77777777" w:rsidR="00000000" w:rsidRDefault="00A11839">
      <w:pPr>
        <w:rPr>
          <w:rFonts w:ascii="Georgia" w:hAnsi="Georgia"/>
          <w:b/>
          <w:bCs/>
        </w:rPr>
      </w:pPr>
    </w:p>
    <w:p w14:paraId="16AB436F" w14:textId="77777777" w:rsidR="00000000" w:rsidRDefault="00A11839">
      <w:pPr>
        <w:rPr>
          <w:rFonts w:ascii="Georgia" w:hAnsi="Georgia"/>
          <w:b/>
          <w:bCs/>
        </w:rPr>
      </w:pPr>
    </w:p>
    <w:p w14:paraId="4346B63E" w14:textId="77777777" w:rsidR="00000000" w:rsidRDefault="00A11839">
      <w:pPr>
        <w:rPr>
          <w:rFonts w:ascii="Georgia" w:hAnsi="Georgia"/>
          <w:b/>
          <w:bCs/>
        </w:rPr>
      </w:pPr>
    </w:p>
    <w:p w14:paraId="0ACA35DA" w14:textId="77777777" w:rsidR="00000000" w:rsidRDefault="00A11839">
      <w:pPr>
        <w:rPr>
          <w:rFonts w:ascii="Georgia" w:hAnsi="Georgia"/>
          <w:b/>
          <w:bCs/>
        </w:rPr>
      </w:pPr>
      <w:r>
        <w:rPr>
          <w:rFonts w:ascii="Georgia" w:hAnsi="Georgia"/>
          <w:b/>
          <w:bCs/>
        </w:rPr>
        <w:t xml:space="preserve">Chart 2:  Sensitivity Analysis for BOCR Model – Focus Opportunities </w:t>
      </w:r>
    </w:p>
    <w:p w14:paraId="0A80B10F" w14:textId="77777777" w:rsidR="00000000" w:rsidRDefault="00A11839">
      <w:pPr>
        <w:rPr>
          <w:rFonts w:ascii="Georgia" w:hAnsi="Georgia"/>
          <w:b/>
          <w:bCs/>
        </w:rPr>
      </w:pPr>
    </w:p>
    <w:p w14:paraId="06153D28" w14:textId="34A113A7" w:rsidR="00000000" w:rsidRDefault="001460AE">
      <w:pPr>
        <w:rPr>
          <w:rFonts w:ascii="Georgia" w:hAnsi="Georgia"/>
          <w:b/>
          <w:bCs/>
        </w:rPr>
      </w:pPr>
      <w:r>
        <w:rPr>
          <w:rFonts w:ascii="Georgia" w:hAnsi="Georgia"/>
          <w:b/>
          <w:bCs/>
        </w:rPr>
        <w:drawing>
          <wp:inline distT="0" distB="0" distL="0" distR="0" wp14:anchorId="011E312F" wp14:editId="172D018C">
            <wp:extent cx="4000500" cy="5740400"/>
            <wp:effectExtent l="0" t="0" r="1270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0" cy="5740400"/>
                    </a:xfrm>
                    <a:prstGeom prst="rect">
                      <a:avLst/>
                    </a:prstGeom>
                    <a:noFill/>
                    <a:ln>
                      <a:noFill/>
                    </a:ln>
                  </pic:spPr>
                </pic:pic>
              </a:graphicData>
            </a:graphic>
          </wp:inline>
        </w:drawing>
      </w:r>
    </w:p>
    <w:p w14:paraId="77D7DD8D" w14:textId="77777777" w:rsidR="00000000" w:rsidRDefault="00A11839">
      <w:pPr>
        <w:rPr>
          <w:rFonts w:ascii="Georgia" w:hAnsi="Georgia"/>
          <w:b/>
          <w:bCs/>
        </w:rPr>
      </w:pPr>
    </w:p>
    <w:p w14:paraId="2F5B6901" w14:textId="77777777" w:rsidR="00000000" w:rsidRDefault="00A11839">
      <w:pPr>
        <w:rPr>
          <w:rFonts w:ascii="Georgia" w:hAnsi="Georgia"/>
          <w:b/>
          <w:bCs/>
        </w:rPr>
      </w:pPr>
    </w:p>
    <w:p w14:paraId="60D80BBA" w14:textId="77777777" w:rsidR="00000000" w:rsidRDefault="00A11839">
      <w:pPr>
        <w:pStyle w:val="BodyText3"/>
        <w:rPr>
          <w:bCs/>
        </w:rPr>
      </w:pPr>
      <w:r>
        <w:rPr>
          <w:bCs/>
        </w:rPr>
        <w:t>This sensitivity analysis focus on Opportunities is very similar to the previous one.   Drop Agents has a dominant position o</w:t>
      </w:r>
      <w:r>
        <w:rPr>
          <w:bCs/>
        </w:rPr>
        <w:t>ver the other alternatives at any point of the priority range, however with a wider gap than the Benefits analysis.</w:t>
      </w:r>
    </w:p>
    <w:p w14:paraId="5B46B988" w14:textId="77777777" w:rsidR="00000000" w:rsidRDefault="00A11839">
      <w:pPr>
        <w:rPr>
          <w:rFonts w:ascii="Georgia" w:hAnsi="Georgia"/>
          <w:b/>
          <w:bCs/>
        </w:rPr>
      </w:pPr>
    </w:p>
    <w:p w14:paraId="434883E0" w14:textId="77777777" w:rsidR="00000000" w:rsidRDefault="00A11839">
      <w:pPr>
        <w:rPr>
          <w:rFonts w:ascii="Georgia" w:hAnsi="Georgia"/>
          <w:b/>
          <w:bCs/>
        </w:rPr>
      </w:pPr>
    </w:p>
    <w:p w14:paraId="4FF810AD" w14:textId="77777777" w:rsidR="00000000" w:rsidRDefault="00A11839">
      <w:pPr>
        <w:rPr>
          <w:rFonts w:ascii="Georgia" w:hAnsi="Georgia"/>
          <w:b/>
          <w:bCs/>
        </w:rPr>
      </w:pPr>
    </w:p>
    <w:p w14:paraId="7AA490B0" w14:textId="77777777" w:rsidR="00000000" w:rsidRDefault="00A11839">
      <w:pPr>
        <w:rPr>
          <w:rFonts w:ascii="Georgia" w:hAnsi="Georgia"/>
          <w:b/>
          <w:bCs/>
        </w:rPr>
      </w:pPr>
    </w:p>
    <w:p w14:paraId="164FB9F5" w14:textId="77777777" w:rsidR="00000000" w:rsidRDefault="00A11839">
      <w:pPr>
        <w:rPr>
          <w:rFonts w:ascii="Georgia" w:hAnsi="Georgia"/>
          <w:b/>
          <w:bCs/>
        </w:rPr>
      </w:pPr>
    </w:p>
    <w:p w14:paraId="0B9DB5F6" w14:textId="77777777" w:rsidR="00000000" w:rsidRDefault="00A11839">
      <w:pPr>
        <w:rPr>
          <w:rFonts w:ascii="Georgia" w:hAnsi="Georgia"/>
          <w:b/>
          <w:bCs/>
        </w:rPr>
      </w:pPr>
    </w:p>
    <w:p w14:paraId="3C5A5C8F" w14:textId="77777777" w:rsidR="00000000" w:rsidRDefault="00A11839">
      <w:pPr>
        <w:rPr>
          <w:rFonts w:ascii="Georgia" w:hAnsi="Georgia"/>
          <w:b/>
          <w:bCs/>
        </w:rPr>
      </w:pPr>
    </w:p>
    <w:p w14:paraId="719DAAA5" w14:textId="77777777" w:rsidR="00000000" w:rsidRDefault="00A11839">
      <w:pPr>
        <w:rPr>
          <w:rFonts w:ascii="Georgia" w:hAnsi="Georgia"/>
          <w:b/>
          <w:bCs/>
        </w:rPr>
      </w:pPr>
      <w:r>
        <w:rPr>
          <w:rFonts w:ascii="Georgia" w:hAnsi="Georgia"/>
          <w:b/>
          <w:bCs/>
        </w:rPr>
        <w:t>Chart 3:  Sensitivity Analysis for BOCR Model – Focus Costs</w:t>
      </w:r>
    </w:p>
    <w:p w14:paraId="48A86DD5" w14:textId="77777777" w:rsidR="00000000" w:rsidRDefault="00A11839">
      <w:pPr>
        <w:rPr>
          <w:rFonts w:ascii="Georgia" w:hAnsi="Georgia"/>
          <w:b/>
          <w:bCs/>
        </w:rPr>
      </w:pPr>
    </w:p>
    <w:p w14:paraId="008A61D2" w14:textId="352E7E48" w:rsidR="00000000" w:rsidRDefault="001460AE">
      <w:pPr>
        <w:rPr>
          <w:rFonts w:ascii="Georgia" w:hAnsi="Georgia"/>
          <w:b/>
          <w:bCs/>
        </w:rPr>
      </w:pPr>
      <w:r>
        <w:rPr>
          <w:rFonts w:ascii="Georgia" w:hAnsi="Georgia"/>
          <w:b/>
          <w:bCs/>
        </w:rPr>
        <w:drawing>
          <wp:inline distT="0" distB="0" distL="0" distR="0" wp14:anchorId="7E517AEA" wp14:editId="4AFF09F9">
            <wp:extent cx="4000500" cy="5740400"/>
            <wp:effectExtent l="0" t="0" r="1270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0" cy="5740400"/>
                    </a:xfrm>
                    <a:prstGeom prst="rect">
                      <a:avLst/>
                    </a:prstGeom>
                    <a:noFill/>
                    <a:ln>
                      <a:noFill/>
                    </a:ln>
                  </pic:spPr>
                </pic:pic>
              </a:graphicData>
            </a:graphic>
          </wp:inline>
        </w:drawing>
      </w:r>
    </w:p>
    <w:p w14:paraId="57D755CF" w14:textId="77777777" w:rsidR="00000000" w:rsidRDefault="00A11839">
      <w:pPr>
        <w:rPr>
          <w:rFonts w:ascii="Georgia" w:hAnsi="Georgia"/>
          <w:b/>
          <w:bCs/>
        </w:rPr>
      </w:pPr>
    </w:p>
    <w:p w14:paraId="7B03B998" w14:textId="77777777" w:rsidR="00000000" w:rsidRDefault="00A11839">
      <w:pPr>
        <w:pStyle w:val="BodyText3"/>
        <w:rPr>
          <w:bCs/>
        </w:rPr>
      </w:pPr>
      <w:r>
        <w:rPr>
          <w:bCs/>
        </w:rPr>
        <w:t>Looking to the sensitivity analysis focus on Cost, the best alternati</w:t>
      </w:r>
      <w:r>
        <w:rPr>
          <w:bCs/>
        </w:rPr>
        <w:t>ve can change depending on the importance that cost has on the analysis.  In our example, where costs has a priority of 21% (the dot line on the graph) the best alternative is drop the agents.  However as cost become more important on our decision and beco</w:t>
      </w:r>
      <w:r>
        <w:rPr>
          <w:bCs/>
        </w:rPr>
        <w:t>mes higher than 38% on your priorities, the best alternative now will be “reduce agents scope”, followed by keep the agents.</w:t>
      </w:r>
    </w:p>
    <w:p w14:paraId="58F3E7E4" w14:textId="77777777" w:rsidR="00000000" w:rsidRDefault="00A11839">
      <w:pPr>
        <w:rPr>
          <w:rFonts w:ascii="Georgia" w:hAnsi="Georgia"/>
          <w:b/>
          <w:bCs/>
        </w:rPr>
      </w:pPr>
    </w:p>
    <w:p w14:paraId="2013F06B" w14:textId="77777777" w:rsidR="00000000" w:rsidRDefault="00A11839">
      <w:pPr>
        <w:rPr>
          <w:rFonts w:ascii="Georgia" w:hAnsi="Georgia"/>
          <w:b/>
          <w:bCs/>
        </w:rPr>
      </w:pPr>
    </w:p>
    <w:p w14:paraId="37FB0380" w14:textId="77777777" w:rsidR="00000000" w:rsidRDefault="00A11839">
      <w:pPr>
        <w:rPr>
          <w:rFonts w:ascii="Georgia" w:hAnsi="Georgia"/>
          <w:b/>
          <w:bCs/>
        </w:rPr>
      </w:pPr>
    </w:p>
    <w:p w14:paraId="33C21C0B" w14:textId="77777777" w:rsidR="00000000" w:rsidRDefault="00A11839">
      <w:pPr>
        <w:rPr>
          <w:rFonts w:ascii="Georgia" w:hAnsi="Georgia"/>
          <w:b/>
          <w:bCs/>
        </w:rPr>
      </w:pPr>
    </w:p>
    <w:p w14:paraId="38BAA3F8" w14:textId="77777777" w:rsidR="00000000" w:rsidRDefault="00A11839">
      <w:pPr>
        <w:rPr>
          <w:rFonts w:ascii="Georgia" w:hAnsi="Georgia"/>
          <w:b/>
          <w:bCs/>
        </w:rPr>
      </w:pPr>
    </w:p>
    <w:p w14:paraId="6B312FFE" w14:textId="77777777" w:rsidR="00000000" w:rsidRDefault="00A11839">
      <w:pPr>
        <w:rPr>
          <w:rFonts w:ascii="Georgia" w:hAnsi="Georgia"/>
          <w:b/>
          <w:bCs/>
        </w:rPr>
      </w:pPr>
      <w:r>
        <w:rPr>
          <w:rFonts w:ascii="Georgia" w:hAnsi="Georgia"/>
          <w:b/>
          <w:bCs/>
        </w:rPr>
        <w:t>Chart 4:  Sensitivity Analysis for BOCR Model – Focus Risks</w:t>
      </w:r>
    </w:p>
    <w:p w14:paraId="590B0760" w14:textId="77777777" w:rsidR="00000000" w:rsidRDefault="00A11839">
      <w:pPr>
        <w:rPr>
          <w:rFonts w:ascii="Georgia" w:hAnsi="Georgia"/>
          <w:b/>
          <w:bCs/>
        </w:rPr>
      </w:pPr>
    </w:p>
    <w:p w14:paraId="1726E17E" w14:textId="2E03D0C5" w:rsidR="00000000" w:rsidRDefault="001460AE">
      <w:pPr>
        <w:rPr>
          <w:rFonts w:ascii="Georgia" w:hAnsi="Georgia"/>
          <w:b/>
          <w:bCs/>
        </w:rPr>
      </w:pPr>
      <w:r>
        <w:rPr>
          <w:rFonts w:ascii="Georgia" w:hAnsi="Georgia"/>
          <w:b/>
          <w:bCs/>
        </w:rPr>
        <w:drawing>
          <wp:inline distT="0" distB="0" distL="0" distR="0" wp14:anchorId="16E54E9C" wp14:editId="321D6DA3">
            <wp:extent cx="4000500" cy="5740400"/>
            <wp:effectExtent l="0" t="0" r="1270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0" cy="5740400"/>
                    </a:xfrm>
                    <a:prstGeom prst="rect">
                      <a:avLst/>
                    </a:prstGeom>
                    <a:noFill/>
                    <a:ln>
                      <a:noFill/>
                    </a:ln>
                  </pic:spPr>
                </pic:pic>
              </a:graphicData>
            </a:graphic>
          </wp:inline>
        </w:drawing>
      </w:r>
    </w:p>
    <w:p w14:paraId="49A55CAA" w14:textId="77777777" w:rsidR="00000000" w:rsidRDefault="00A11839">
      <w:pPr>
        <w:rPr>
          <w:rFonts w:ascii="Georgia" w:hAnsi="Georgia"/>
          <w:b/>
          <w:bCs/>
        </w:rPr>
      </w:pPr>
    </w:p>
    <w:p w14:paraId="67E0C0F2" w14:textId="77777777" w:rsidR="00000000" w:rsidRDefault="00A11839">
      <w:pPr>
        <w:rPr>
          <w:rFonts w:ascii="Georgia" w:hAnsi="Georgia"/>
          <w:b/>
          <w:bCs/>
        </w:rPr>
      </w:pPr>
    </w:p>
    <w:p w14:paraId="3456DFED" w14:textId="77777777" w:rsidR="00A11839" w:rsidRDefault="00A11839">
      <w:pPr>
        <w:pStyle w:val="BodyText3"/>
        <w:rPr>
          <w:bCs/>
        </w:rPr>
      </w:pPr>
      <w:r>
        <w:rPr>
          <w:bCs/>
        </w:rPr>
        <w:t>Considering the risks of each decision and its priorities com</w:t>
      </w:r>
      <w:r>
        <w:rPr>
          <w:bCs/>
        </w:rPr>
        <w:t>paring with benefits, opportunities and costs, there are three possible decisions as showed by this sensitivity analysis.  At the current point (.10), drop agents is the best alternative however as risk priority increases this answer will change:  from poi</w:t>
      </w:r>
      <w:r>
        <w:rPr>
          <w:bCs/>
        </w:rPr>
        <w:t xml:space="preserve">nt .34 to point .40 reduce agents will be the best and from point .40 to 1 keep the agent will be became the best alternative. </w:t>
      </w:r>
    </w:p>
    <w:sectPr w:rsidR="00A118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E1813"/>
    <w:multiLevelType w:val="hybridMultilevel"/>
    <w:tmpl w:val="F00A6D4E"/>
    <w:lvl w:ilvl="0" w:tplc="CF5A48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BC966F2"/>
    <w:multiLevelType w:val="hybridMultilevel"/>
    <w:tmpl w:val="2BEEC71C"/>
    <w:lvl w:ilvl="0" w:tplc="373EAC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0AE"/>
    <w:rsid w:val="001460AE"/>
    <w:rsid w:val="00A1183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F3C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sz w:val="24"/>
      <w:szCs w:val="24"/>
    </w:rPr>
  </w:style>
  <w:style w:type="paragraph" w:styleId="Heading1">
    <w:name w:val="heading 1"/>
    <w:basedOn w:val="Normal"/>
    <w:next w:val="Normal"/>
    <w:qFormat/>
    <w:pPr>
      <w:keepNext/>
      <w:outlineLvl w:val="0"/>
    </w:pPr>
    <w:rPr>
      <w:rFonts w:ascii="Georgia" w:hAnsi="Georgia"/>
      <w:b/>
      <w:bCs/>
      <w:smallCaps/>
    </w:rPr>
  </w:style>
  <w:style w:type="paragraph" w:styleId="Heading2">
    <w:name w:val="heading 2"/>
    <w:basedOn w:val="Normal"/>
    <w:next w:val="Normal"/>
    <w:qFormat/>
    <w:pPr>
      <w:keepNext/>
      <w:jc w:val="center"/>
      <w:outlineLvl w:val="1"/>
    </w:pPr>
    <w:rPr>
      <w:rFonts w:ascii="Georgia" w:hAnsi="Georgia"/>
      <w:b/>
      <w:bCs/>
      <w:smallCaps/>
    </w:rPr>
  </w:style>
  <w:style w:type="paragraph" w:styleId="Heading3">
    <w:name w:val="heading 3"/>
    <w:basedOn w:val="Normal"/>
    <w:next w:val="Normal"/>
    <w:qFormat/>
    <w:pPr>
      <w:keepNext/>
      <w:outlineLvl w:val="2"/>
    </w:pPr>
    <w:rPr>
      <w:rFonts w:ascii="Georgia" w:hAnsi="Georgia"/>
      <w:b/>
      <w:bCs/>
      <w:smallCap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b/>
      <w:bCs/>
      <w:sz w:val="34"/>
    </w:rPr>
  </w:style>
  <w:style w:type="paragraph" w:styleId="BodyText2">
    <w:name w:val="Body Text 2"/>
    <w:basedOn w:val="Normal"/>
    <w:semiHidden/>
    <w:rPr>
      <w:rFonts w:ascii="Arial" w:hAnsi="Arial"/>
      <w:b/>
      <w:bCs/>
    </w:rPr>
  </w:style>
  <w:style w:type="paragraph" w:styleId="BodyTextIndent">
    <w:name w:val="Body Text Indent"/>
    <w:basedOn w:val="Normal"/>
    <w:semiHidden/>
    <w:pPr>
      <w:ind w:firstLine="720"/>
    </w:pPr>
    <w:rPr>
      <w:rFonts w:ascii="Georgia" w:hAnsi="Georgia"/>
      <w:smallCaps/>
    </w:rPr>
  </w:style>
  <w:style w:type="paragraph" w:styleId="BodyTextIndent2">
    <w:name w:val="Body Text Indent 2"/>
    <w:basedOn w:val="Normal"/>
    <w:semiHidden/>
    <w:pPr>
      <w:ind w:firstLine="720"/>
      <w:jc w:val="both"/>
    </w:pPr>
    <w:rPr>
      <w:rFonts w:ascii="Georgia" w:hAnsi="Georgia"/>
    </w:rPr>
  </w:style>
  <w:style w:type="paragraph" w:styleId="BodyText3">
    <w:name w:val="Body Text 3"/>
    <w:basedOn w:val="Normal"/>
    <w:semiHidden/>
    <w:pPr>
      <w:jc w:val="both"/>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image" Target="media/image5.png"/><Relationship Id="rId20" Type="http://schemas.openxmlformats.org/officeDocument/2006/relationships/image" Target="media/image16.pn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2502</Words>
  <Characters>14266</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16735</CharactersWithSpaces>
  <SharedDoc>false</SharedDoc>
  <HLinks>
    <vt:vector size="6" baseType="variant">
      <vt:variant>
        <vt:i4>7405695</vt:i4>
      </vt:variant>
      <vt:variant>
        <vt:i4>1024</vt:i4>
      </vt:variant>
      <vt:variant>
        <vt:i4>1025</vt:i4>
      </vt:variant>
      <vt:variant>
        <vt:i4>1</vt:i4>
      </vt:variant>
      <vt:variant>
        <vt:lpwstr>logo_katz_01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Kerry Will</dc:creator>
  <cp:keywords/>
  <dc:description/>
  <cp:lastModifiedBy>E R</cp:lastModifiedBy>
  <cp:revision>2</cp:revision>
  <cp:lastPrinted>2001-06-11T00:35:00Z</cp:lastPrinted>
  <dcterms:created xsi:type="dcterms:W3CDTF">2017-02-21T16:54:00Z</dcterms:created>
  <dcterms:modified xsi:type="dcterms:W3CDTF">2017-02-21T16:54:00Z</dcterms:modified>
</cp:coreProperties>
</file>