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FC4482" w14:textId="77777777" w:rsidR="00CD71BD" w:rsidRDefault="00CD71BD" w:rsidP="00CD71BD">
      <w:pPr>
        <w:jc w:val="center"/>
        <w:rPr>
          <w:b/>
          <w:sz w:val="40"/>
          <w:szCs w:val="40"/>
          <w:u w:val="single"/>
        </w:rPr>
      </w:pPr>
      <w:bookmarkStart w:id="0" w:name="_GoBack"/>
      <w:bookmarkEnd w:id="0"/>
    </w:p>
    <w:p w14:paraId="0FDD0566" w14:textId="77777777" w:rsidR="00CD71BD" w:rsidRDefault="00CD71BD" w:rsidP="00CD71BD">
      <w:pPr>
        <w:jc w:val="center"/>
        <w:rPr>
          <w:b/>
          <w:sz w:val="40"/>
          <w:szCs w:val="40"/>
          <w:u w:val="single"/>
        </w:rPr>
      </w:pPr>
    </w:p>
    <w:p w14:paraId="2D24C930" w14:textId="77777777" w:rsidR="00CD71BD" w:rsidRDefault="00CD71BD" w:rsidP="00CD71BD">
      <w:pPr>
        <w:jc w:val="center"/>
        <w:rPr>
          <w:b/>
          <w:sz w:val="40"/>
          <w:szCs w:val="40"/>
          <w:u w:val="single"/>
        </w:rPr>
      </w:pPr>
    </w:p>
    <w:p w14:paraId="7746F393" w14:textId="77777777" w:rsidR="00CD71BD" w:rsidRDefault="00CD71BD" w:rsidP="00CD71BD">
      <w:pPr>
        <w:jc w:val="center"/>
        <w:rPr>
          <w:b/>
          <w:sz w:val="40"/>
          <w:szCs w:val="40"/>
          <w:u w:val="single"/>
        </w:rPr>
      </w:pPr>
    </w:p>
    <w:p w14:paraId="77FB56FE" w14:textId="77777777" w:rsidR="00CD71BD" w:rsidRDefault="00CD71BD" w:rsidP="00CD71BD">
      <w:pPr>
        <w:jc w:val="center"/>
        <w:rPr>
          <w:b/>
          <w:sz w:val="40"/>
          <w:szCs w:val="40"/>
          <w:u w:val="single"/>
        </w:rPr>
      </w:pPr>
    </w:p>
    <w:p w14:paraId="00455393" w14:textId="77777777" w:rsidR="00CD71BD" w:rsidRDefault="00CD71BD" w:rsidP="00CD71BD">
      <w:pPr>
        <w:jc w:val="center"/>
        <w:rPr>
          <w:b/>
          <w:sz w:val="40"/>
          <w:szCs w:val="40"/>
          <w:u w:val="single"/>
        </w:rPr>
      </w:pPr>
    </w:p>
    <w:p w14:paraId="7EA3E745" w14:textId="77777777" w:rsidR="00CD71BD" w:rsidRPr="00CD71BD" w:rsidRDefault="00CD71BD" w:rsidP="00CD71BD">
      <w:pPr>
        <w:jc w:val="center"/>
        <w:rPr>
          <w:b/>
          <w:sz w:val="40"/>
          <w:szCs w:val="40"/>
          <w:u w:val="single"/>
        </w:rPr>
      </w:pPr>
      <w:r w:rsidRPr="00CD71BD">
        <w:rPr>
          <w:b/>
          <w:sz w:val="40"/>
          <w:szCs w:val="40"/>
          <w:u w:val="single"/>
        </w:rPr>
        <w:t>ANP – Project Final Report</w:t>
      </w:r>
    </w:p>
    <w:p w14:paraId="70EC3D19" w14:textId="77777777" w:rsidR="00CD71BD" w:rsidRDefault="00CD71BD"/>
    <w:p w14:paraId="31F0DA0D" w14:textId="77777777" w:rsidR="00CD71BD" w:rsidRDefault="00CD71BD"/>
    <w:p w14:paraId="7FE9E2D6" w14:textId="77777777" w:rsidR="00CD71BD" w:rsidRDefault="00CD71BD"/>
    <w:p w14:paraId="4AB01BD6" w14:textId="77777777" w:rsidR="00CD71BD" w:rsidRPr="00CD71BD" w:rsidRDefault="00CD71BD" w:rsidP="00CD71BD">
      <w:pPr>
        <w:jc w:val="center"/>
        <w:rPr>
          <w:b/>
          <w:sz w:val="32"/>
          <w:szCs w:val="32"/>
        </w:rPr>
      </w:pPr>
      <w:r w:rsidRPr="00CD71BD">
        <w:rPr>
          <w:b/>
          <w:sz w:val="32"/>
          <w:szCs w:val="32"/>
        </w:rPr>
        <w:t>Brazil IEMBA – Class of 2005</w:t>
      </w:r>
    </w:p>
    <w:p w14:paraId="6128B064" w14:textId="77777777" w:rsidR="00CD71BD" w:rsidRDefault="00CD71BD"/>
    <w:p w14:paraId="7103C963" w14:textId="77777777" w:rsidR="00CD71BD" w:rsidRDefault="00CD71BD"/>
    <w:p w14:paraId="3951CBBC" w14:textId="77777777" w:rsidR="00CD71BD" w:rsidRDefault="00CD71BD"/>
    <w:p w14:paraId="1201AD03" w14:textId="77777777" w:rsidR="00CD71BD" w:rsidRDefault="00CD71BD"/>
    <w:p w14:paraId="65570B07" w14:textId="77777777" w:rsidR="00CD71BD" w:rsidRDefault="00CD71BD"/>
    <w:p w14:paraId="574EFB8F" w14:textId="77777777" w:rsidR="00CD71BD" w:rsidRDefault="00CD71BD"/>
    <w:p w14:paraId="0C158BFF" w14:textId="77777777" w:rsidR="00CD71BD" w:rsidRDefault="00CD71BD"/>
    <w:p w14:paraId="31A87075" w14:textId="77777777" w:rsidR="00CD71BD" w:rsidRPr="00CD71BD" w:rsidRDefault="00CD71BD" w:rsidP="00CD71BD">
      <w:pPr>
        <w:jc w:val="center"/>
        <w:rPr>
          <w:b/>
        </w:rPr>
      </w:pPr>
      <w:r w:rsidRPr="00CD71BD">
        <w:rPr>
          <w:b/>
        </w:rPr>
        <w:t>Group:</w:t>
      </w:r>
    </w:p>
    <w:p w14:paraId="25EF0289" w14:textId="77777777" w:rsidR="00CD71BD" w:rsidRPr="00CD71BD" w:rsidRDefault="00CD71BD" w:rsidP="00CD71BD">
      <w:pPr>
        <w:jc w:val="center"/>
        <w:rPr>
          <w:b/>
        </w:rPr>
      </w:pPr>
      <w:r w:rsidRPr="00CD71BD">
        <w:rPr>
          <w:b/>
        </w:rPr>
        <w:t>Benvenuto Casatti</w:t>
      </w:r>
    </w:p>
    <w:p w14:paraId="5D4106ED" w14:textId="77777777" w:rsidR="00CD71BD" w:rsidRPr="00CD71BD" w:rsidRDefault="00CD71BD" w:rsidP="00CD71BD">
      <w:pPr>
        <w:jc w:val="center"/>
        <w:rPr>
          <w:b/>
        </w:rPr>
      </w:pPr>
      <w:r w:rsidRPr="00CD71BD">
        <w:rPr>
          <w:b/>
        </w:rPr>
        <w:t>Fabrizia Genari</w:t>
      </w:r>
    </w:p>
    <w:p w14:paraId="22B3A50A" w14:textId="77777777" w:rsidR="00CD71BD" w:rsidRPr="00CD71BD" w:rsidRDefault="00CD71BD" w:rsidP="00CD71BD">
      <w:pPr>
        <w:jc w:val="center"/>
        <w:rPr>
          <w:b/>
        </w:rPr>
      </w:pPr>
      <w:r w:rsidRPr="00CD71BD">
        <w:rPr>
          <w:b/>
        </w:rPr>
        <w:t>Rodolfo Hrosz</w:t>
      </w:r>
    </w:p>
    <w:p w14:paraId="60CF3C89" w14:textId="77777777" w:rsidR="00CD71BD" w:rsidRDefault="00CD71BD"/>
    <w:p w14:paraId="09522DB0" w14:textId="77777777" w:rsidR="00CD71BD" w:rsidRDefault="00CD71BD"/>
    <w:p w14:paraId="30AF6B37" w14:textId="77777777" w:rsidR="00CD71BD" w:rsidRDefault="00CD71BD"/>
    <w:p w14:paraId="54B0F23F" w14:textId="77777777" w:rsidR="00CD71BD" w:rsidRDefault="00CD71BD"/>
    <w:p w14:paraId="234A4FDA" w14:textId="77777777" w:rsidR="00CD71BD" w:rsidRDefault="00CD71BD"/>
    <w:p w14:paraId="74E6266C" w14:textId="77777777" w:rsidR="00CD71BD" w:rsidRDefault="00CD71BD"/>
    <w:p w14:paraId="3C5D0155" w14:textId="77777777" w:rsidR="00CD71BD" w:rsidRDefault="00CD71BD"/>
    <w:p w14:paraId="5708FCB5" w14:textId="77777777" w:rsidR="00CD71BD" w:rsidRDefault="00CD71BD"/>
    <w:p w14:paraId="0ED39C00" w14:textId="77777777" w:rsidR="00CD71BD" w:rsidRDefault="00CD71BD"/>
    <w:p w14:paraId="67146338" w14:textId="77777777" w:rsidR="00CD71BD" w:rsidRPr="00CD71BD" w:rsidRDefault="00CD71BD" w:rsidP="00CD71BD">
      <w:pPr>
        <w:jc w:val="center"/>
        <w:rPr>
          <w:b/>
        </w:rPr>
      </w:pPr>
      <w:r w:rsidRPr="00CD71BD">
        <w:rPr>
          <w:b/>
        </w:rPr>
        <w:t>May 2005</w:t>
      </w:r>
    </w:p>
    <w:p w14:paraId="142F5687" w14:textId="77777777" w:rsidR="00CD71BD" w:rsidRDefault="00CD71BD"/>
    <w:p w14:paraId="77174431" w14:textId="77777777" w:rsidR="00CD71BD" w:rsidRDefault="00CD71BD"/>
    <w:p w14:paraId="52A0131F" w14:textId="77777777" w:rsidR="00CD71BD" w:rsidRDefault="00CD71BD"/>
    <w:p w14:paraId="620A67E6" w14:textId="77777777" w:rsidR="00CD71BD" w:rsidRDefault="00CD71BD"/>
    <w:p w14:paraId="4440C203" w14:textId="77777777" w:rsidR="00CD71BD" w:rsidRDefault="00CD71BD"/>
    <w:p w14:paraId="035FD6AB" w14:textId="77777777" w:rsidR="00CD71BD" w:rsidRDefault="00CD71BD"/>
    <w:p w14:paraId="0EBB0EFA" w14:textId="77777777" w:rsidR="00CD71BD" w:rsidRDefault="00CD71BD"/>
    <w:p w14:paraId="393A50C8" w14:textId="77777777" w:rsidR="00CD71BD" w:rsidRDefault="00CD71BD"/>
    <w:p w14:paraId="0D39D8D5" w14:textId="77777777" w:rsidR="00CD71BD" w:rsidRDefault="00CD71BD"/>
    <w:p w14:paraId="7F40247D" w14:textId="77777777" w:rsidR="00CD71BD" w:rsidRDefault="00CD71BD"/>
    <w:p w14:paraId="5AC4C9B1" w14:textId="77777777" w:rsidR="00CD71BD" w:rsidRDefault="00CD71BD"/>
    <w:p w14:paraId="4A7A75EC" w14:textId="77777777" w:rsidR="00CD71BD" w:rsidRDefault="00CD71BD"/>
    <w:p w14:paraId="570ACAC8" w14:textId="77777777" w:rsidR="00CD71BD" w:rsidRDefault="00CD71BD"/>
    <w:p w14:paraId="541231A6" w14:textId="77777777" w:rsidR="00CD71BD" w:rsidRDefault="00CD71BD"/>
    <w:p w14:paraId="590782B9" w14:textId="77777777" w:rsidR="00CD71BD" w:rsidRDefault="00CD71BD"/>
    <w:p w14:paraId="102ECFBF" w14:textId="77777777" w:rsidR="00CD71BD" w:rsidRDefault="00CD71BD"/>
    <w:p w14:paraId="6EE4925F" w14:textId="77777777" w:rsidR="00CD71BD" w:rsidRDefault="00CD71BD"/>
    <w:p w14:paraId="51D04B5C" w14:textId="77777777" w:rsidR="00BE4725" w:rsidRDefault="00BE4725">
      <w:pPr>
        <w:rPr>
          <w:b/>
          <w:u w:val="single"/>
        </w:rPr>
      </w:pPr>
    </w:p>
    <w:p w14:paraId="3EE7E436" w14:textId="77777777" w:rsidR="00BE4725" w:rsidRDefault="00BE4725">
      <w:pPr>
        <w:rPr>
          <w:b/>
          <w:u w:val="single"/>
        </w:rPr>
      </w:pPr>
    </w:p>
    <w:p w14:paraId="612AB2A6" w14:textId="77777777" w:rsidR="00BE4725" w:rsidRDefault="00BE4725">
      <w:pPr>
        <w:rPr>
          <w:b/>
          <w:u w:val="single"/>
        </w:rPr>
      </w:pPr>
    </w:p>
    <w:p w14:paraId="3E146BA3" w14:textId="77777777" w:rsidR="00BE4725" w:rsidRDefault="00BE4725">
      <w:pPr>
        <w:rPr>
          <w:b/>
          <w:u w:val="single"/>
        </w:rPr>
      </w:pPr>
    </w:p>
    <w:p w14:paraId="3072242F" w14:textId="77777777" w:rsidR="00CD71BD" w:rsidRPr="00BE4725" w:rsidRDefault="00CD71BD">
      <w:pPr>
        <w:rPr>
          <w:b/>
          <w:u w:val="single"/>
        </w:rPr>
      </w:pPr>
      <w:r w:rsidRPr="00BE4725">
        <w:rPr>
          <w:b/>
          <w:u w:val="single"/>
        </w:rPr>
        <w:t>Background</w:t>
      </w:r>
    </w:p>
    <w:p w14:paraId="25E2DBFE" w14:textId="77777777" w:rsidR="00CD71BD" w:rsidRDefault="00CD71BD"/>
    <w:p w14:paraId="0B1E6C9A" w14:textId="77777777" w:rsidR="00CD71BD" w:rsidRDefault="00CD71BD">
      <w:r>
        <w:t>The group applied the ANP methodology as a supporting tool to achieve a structured decision regarding a real business issue faced by Domaine Chandon Inc., employer of one of the group members.</w:t>
      </w:r>
    </w:p>
    <w:p w14:paraId="293914CE" w14:textId="77777777" w:rsidR="00CD71BD" w:rsidRDefault="00CD71BD"/>
    <w:p w14:paraId="0DDFF9E8" w14:textId="77777777" w:rsidR="00CD71BD" w:rsidRDefault="00CD71BD">
      <w:r>
        <w:t>Domaine Chandon is a mid sized winery in the Napa Valley</w:t>
      </w:r>
      <w:r w:rsidR="00BE3C8F">
        <w:t xml:space="preserve"> in CA,</w:t>
      </w:r>
      <w:r w:rsidR="00950F89">
        <w:t xml:space="preserve"> producer of sparkling and still wines. </w:t>
      </w:r>
      <w:r w:rsidR="00BE3C8F">
        <w:t>The company is fully owned by the world’s leading luxury goods group LVMH.</w:t>
      </w:r>
    </w:p>
    <w:p w14:paraId="6482EF4D" w14:textId="77777777" w:rsidR="00BE3C8F" w:rsidRDefault="00BE3C8F"/>
    <w:p w14:paraId="0E235BC1" w14:textId="77777777" w:rsidR="00BE3C8F" w:rsidRDefault="00BE3C8F">
      <w:r>
        <w:t>Domaine Chandon’s sparkling wines under the brand names Chandon and Etoile lead the super-premium sparkling wine category in the US with over 50% market share.</w:t>
      </w:r>
    </w:p>
    <w:p w14:paraId="7D83BB79" w14:textId="77777777" w:rsidR="00BE3C8F" w:rsidRDefault="00BE3C8F"/>
    <w:p w14:paraId="41BC1249" w14:textId="77777777" w:rsidR="00BE3C8F" w:rsidRDefault="00BE3C8F">
      <w:r>
        <w:t>Just recently, Domaine Chandon introduced in the US market a line of still wines (non-sparkling wines) made exclusively out of the grape varieties most used in the production of Champagne: Pinot Noir, Pinot Meunier and Chardonnay.</w:t>
      </w:r>
    </w:p>
    <w:p w14:paraId="671641C6" w14:textId="77777777" w:rsidR="00BE3C8F" w:rsidRDefault="00BE3C8F"/>
    <w:p w14:paraId="5BE63F2A" w14:textId="77777777" w:rsidR="00BE3C8F" w:rsidRDefault="00BE3C8F">
      <w:r>
        <w:t>The introduction was a strong success as the trade and consumers accepted very well the expansion into the still wines category by Domaine Chandon, specially because this expansion was done with the specific grape varieties that Domaine Chandon knows best.</w:t>
      </w:r>
    </w:p>
    <w:p w14:paraId="2B12203A" w14:textId="77777777" w:rsidR="00BE3C8F" w:rsidRDefault="00BE3C8F"/>
    <w:p w14:paraId="716B0F1C" w14:textId="77777777" w:rsidR="00BE3C8F" w:rsidRDefault="00BE3C8F">
      <w:r>
        <w:t>The market has also seeing other sparkling wines wineries fail dramatically when attempting the same expansion as they’ve tried this expansion with more popular grape varieties, such as Merlot and Cabernet Sauvignon, varieties that they had little no none familiarity with.</w:t>
      </w:r>
    </w:p>
    <w:p w14:paraId="332F8E4C" w14:textId="77777777" w:rsidR="00BE3C8F" w:rsidRDefault="00BE3C8F"/>
    <w:p w14:paraId="4272CD74" w14:textId="77777777" w:rsidR="00BE3C8F" w:rsidRDefault="00BE3C8F">
      <w:r>
        <w:t>Domaine Chandon also owns vineyards planted with one of these v</w:t>
      </w:r>
      <w:r w:rsidR="004978E3">
        <w:t>ery popular grape varieties, Cabernet Sauvignon. The quality of these grapes is superior and the grapes are currently sold to other wineries for a high price. Cabernet Sauvignon can’t be used in the sparkling wine making process for its characteristics.</w:t>
      </w:r>
    </w:p>
    <w:p w14:paraId="4940BECC" w14:textId="77777777" w:rsidR="004978E3" w:rsidRDefault="004978E3"/>
    <w:p w14:paraId="53E461EA" w14:textId="77777777" w:rsidR="004978E3" w:rsidRDefault="004978E3">
      <w:r>
        <w:t>Knowing that it owns superior quality Cabernet Sauvignon grapes, Domaine wants to make wine out of it, instead of continuing to sell it.  Selling fruit is a non-core business for Domaine Chandon and has lower ROCE.</w:t>
      </w:r>
    </w:p>
    <w:p w14:paraId="7B8D249F" w14:textId="77777777" w:rsidR="004978E3" w:rsidRDefault="004978E3"/>
    <w:p w14:paraId="70C2E710" w14:textId="77777777" w:rsidR="004978E3" w:rsidRDefault="004978E3">
      <w:r>
        <w:t xml:space="preserve">However, given the bad experiences had by competing sparkling wine wineries, Domaine Chandon is concerned </w:t>
      </w:r>
      <w:r w:rsidR="00BE4725">
        <w:t>about</w:t>
      </w:r>
      <w:r>
        <w:t xml:space="preserve"> launching its Cabernet Sauvignon wine and jeopardiz</w:t>
      </w:r>
      <w:r w:rsidR="00BE4725">
        <w:t>ing</w:t>
      </w:r>
      <w:r>
        <w:t xml:space="preserve"> the successful introduction of its champagne varietals still wines</w:t>
      </w:r>
      <w:r w:rsidR="00BE4725">
        <w:t xml:space="preserve"> line</w:t>
      </w:r>
      <w:r>
        <w:t xml:space="preserve"> by diverting from its area of expertise</w:t>
      </w:r>
      <w:r w:rsidR="00BE4725">
        <w:t xml:space="preserve"> and diluting the concept of a “Champagne Varietals” line of wines.</w:t>
      </w:r>
    </w:p>
    <w:p w14:paraId="00274209" w14:textId="77777777" w:rsidR="004978E3" w:rsidRDefault="004978E3"/>
    <w:p w14:paraId="7D1CF210" w14:textId="77777777" w:rsidR="004978E3" w:rsidRDefault="004978E3">
      <w:r>
        <w:t>Another element in the decision process is the fact that Domaine Chandon has just acquired another winery in CA named Newton Vineyeards, this winery being a well known still wines producer with the credentials to market a Cabernet Sauvignon still wine.</w:t>
      </w:r>
    </w:p>
    <w:p w14:paraId="5A7F42C1" w14:textId="77777777" w:rsidR="00BE4725" w:rsidRDefault="00BE4725"/>
    <w:p w14:paraId="5F30C066" w14:textId="77777777" w:rsidR="00BE4725" w:rsidRDefault="00BE4725"/>
    <w:p w14:paraId="6C520489" w14:textId="77777777" w:rsidR="00BE4725" w:rsidRDefault="00BE4725"/>
    <w:p w14:paraId="2184E2CC" w14:textId="77777777" w:rsidR="00BE4725" w:rsidRDefault="00BE4725"/>
    <w:p w14:paraId="01FD7CA9" w14:textId="77777777" w:rsidR="00BE4725" w:rsidRDefault="00BE4725"/>
    <w:p w14:paraId="74A41CFC" w14:textId="77777777" w:rsidR="004978E3" w:rsidRDefault="004978E3"/>
    <w:p w14:paraId="56F8D53A" w14:textId="77777777" w:rsidR="004978E3" w:rsidRDefault="004978E3">
      <w:r>
        <w:t xml:space="preserve">With </w:t>
      </w:r>
      <w:r w:rsidR="00BE4725">
        <w:t xml:space="preserve">all </w:t>
      </w:r>
      <w:r>
        <w:t>this in mind, the company faces the following</w:t>
      </w:r>
      <w:r w:rsidR="00BE4725">
        <w:t xml:space="preserve"> strategic</w:t>
      </w:r>
      <w:r>
        <w:t xml:space="preserve"> options:</w:t>
      </w:r>
    </w:p>
    <w:p w14:paraId="2318EF35" w14:textId="77777777" w:rsidR="00BE4725" w:rsidRDefault="00BE4725"/>
    <w:p w14:paraId="0E9D95A1" w14:textId="77777777" w:rsidR="00BE4725" w:rsidRDefault="00BE4725"/>
    <w:p w14:paraId="4E81FF01" w14:textId="77777777" w:rsidR="004978E3" w:rsidRDefault="004978E3" w:rsidP="004978E3">
      <w:pPr>
        <w:numPr>
          <w:ilvl w:val="0"/>
          <w:numId w:val="2"/>
        </w:numPr>
      </w:pPr>
      <w:r>
        <w:t>Continue to sell fruit;</w:t>
      </w:r>
    </w:p>
    <w:p w14:paraId="6C20A812" w14:textId="77777777" w:rsidR="004978E3" w:rsidRDefault="004978E3" w:rsidP="004978E3">
      <w:pPr>
        <w:numPr>
          <w:ilvl w:val="0"/>
          <w:numId w:val="2"/>
        </w:numPr>
      </w:pPr>
      <w:r>
        <w:t>Introduce the Domaine Chandon Cabernet Sauvignon line extension;</w:t>
      </w:r>
    </w:p>
    <w:p w14:paraId="3BDCAB28" w14:textId="77777777" w:rsidR="004978E3" w:rsidRDefault="004978E3" w:rsidP="004978E3">
      <w:pPr>
        <w:numPr>
          <w:ilvl w:val="0"/>
          <w:numId w:val="2"/>
        </w:numPr>
      </w:pPr>
      <w:r>
        <w:t>Brand X by Chandon;</w:t>
      </w:r>
    </w:p>
    <w:p w14:paraId="1B9EF7AC" w14:textId="77777777" w:rsidR="004978E3" w:rsidRDefault="004978E3" w:rsidP="004978E3">
      <w:pPr>
        <w:numPr>
          <w:ilvl w:val="0"/>
          <w:numId w:val="2"/>
        </w:numPr>
      </w:pPr>
      <w:r>
        <w:t>Introduce the Cabernet Sauvignon under Brand X,</w:t>
      </w:r>
    </w:p>
    <w:p w14:paraId="3C9048AB" w14:textId="77777777" w:rsidR="004978E3" w:rsidRDefault="004978E3" w:rsidP="004978E3">
      <w:pPr>
        <w:numPr>
          <w:ilvl w:val="0"/>
          <w:numId w:val="2"/>
        </w:numPr>
      </w:pPr>
      <w:r>
        <w:t>Introduce the Cabernet Sauvignon under Newton brand;</w:t>
      </w:r>
    </w:p>
    <w:p w14:paraId="06409108" w14:textId="77777777" w:rsidR="004978E3" w:rsidRDefault="00BE4725" w:rsidP="004978E3">
      <w:pPr>
        <w:numPr>
          <w:ilvl w:val="0"/>
          <w:numId w:val="2"/>
        </w:numPr>
      </w:pPr>
      <w:r>
        <w:t>R</w:t>
      </w:r>
      <w:r w:rsidR="004978E3">
        <w:t>eplant the vineyar</w:t>
      </w:r>
      <w:r>
        <w:t>d</w:t>
      </w:r>
      <w:r w:rsidR="004978E3">
        <w:t xml:space="preserve"> with other grape varieties that can be used in the current product line.</w:t>
      </w:r>
    </w:p>
    <w:p w14:paraId="76088944" w14:textId="77777777" w:rsidR="00BE3C8F" w:rsidRDefault="00BE3C8F"/>
    <w:p w14:paraId="4086D9BC" w14:textId="77777777" w:rsidR="00CD71BD" w:rsidRDefault="00CD71BD"/>
    <w:p w14:paraId="105BC7A8" w14:textId="77777777" w:rsidR="00CD71BD" w:rsidRDefault="00CD71BD"/>
    <w:p w14:paraId="2C074103" w14:textId="77777777" w:rsidR="00CD71BD" w:rsidRDefault="00CD71BD"/>
    <w:p w14:paraId="2D55E6C9" w14:textId="77777777" w:rsidR="00CD71BD" w:rsidRDefault="00CD71BD"/>
    <w:p w14:paraId="53836690" w14:textId="77777777" w:rsidR="00CD71BD" w:rsidRDefault="00CD71BD"/>
    <w:p w14:paraId="73028F55" w14:textId="77777777" w:rsidR="00CD71BD" w:rsidRDefault="00CD71BD"/>
    <w:p w14:paraId="444194BC" w14:textId="77777777" w:rsidR="00CD71BD" w:rsidRDefault="00CD71BD"/>
    <w:p w14:paraId="22F3B6A8" w14:textId="77777777" w:rsidR="00CD71BD" w:rsidRDefault="00CD71BD"/>
    <w:p w14:paraId="7AB31402" w14:textId="77777777" w:rsidR="00CD71BD" w:rsidRDefault="00CD71BD"/>
    <w:p w14:paraId="43138DC8" w14:textId="77777777" w:rsidR="00CD71BD" w:rsidRDefault="00CD71BD"/>
    <w:p w14:paraId="603311A3" w14:textId="77777777" w:rsidR="00CD71BD" w:rsidRDefault="00CD71BD"/>
    <w:p w14:paraId="22388E35" w14:textId="77777777" w:rsidR="00CD71BD" w:rsidRDefault="00CD71BD"/>
    <w:p w14:paraId="6EB4419F" w14:textId="77777777" w:rsidR="00CD71BD" w:rsidRDefault="00CD71BD"/>
    <w:p w14:paraId="14465DB6" w14:textId="77777777" w:rsidR="00CD71BD" w:rsidRDefault="00CD71BD"/>
    <w:p w14:paraId="6A85C6C9" w14:textId="77777777" w:rsidR="00CD71BD" w:rsidRDefault="00CD71BD"/>
    <w:p w14:paraId="29280BA6" w14:textId="77777777" w:rsidR="00CD71BD" w:rsidRDefault="00CD71BD"/>
    <w:p w14:paraId="0053B819" w14:textId="77777777" w:rsidR="00CD71BD" w:rsidRDefault="00CD71BD"/>
    <w:p w14:paraId="26CA53ED" w14:textId="77777777" w:rsidR="00CD71BD" w:rsidRDefault="00CD71BD"/>
    <w:p w14:paraId="3B027175" w14:textId="77777777" w:rsidR="00CD71BD" w:rsidRDefault="00CD71BD"/>
    <w:p w14:paraId="67C76CDE" w14:textId="77777777" w:rsidR="00CD71BD" w:rsidRDefault="00CD71BD"/>
    <w:p w14:paraId="68A878E8" w14:textId="77777777" w:rsidR="00CD71BD" w:rsidRDefault="00CD71BD"/>
    <w:p w14:paraId="22334A94" w14:textId="77777777" w:rsidR="00CD71BD" w:rsidRDefault="00CD71BD"/>
    <w:p w14:paraId="24C0D1A1" w14:textId="77777777" w:rsidR="00BE4725" w:rsidRDefault="00BE4725"/>
    <w:p w14:paraId="1436DA5E" w14:textId="77777777" w:rsidR="00BE4725" w:rsidRDefault="00BE4725"/>
    <w:p w14:paraId="17640990" w14:textId="77777777" w:rsidR="00BE4725" w:rsidRDefault="00BE4725"/>
    <w:p w14:paraId="73CFA2BD" w14:textId="77777777" w:rsidR="00BE4725" w:rsidRDefault="00BE4725"/>
    <w:p w14:paraId="7FA32D29" w14:textId="77777777" w:rsidR="00BE4725" w:rsidRDefault="00BE4725"/>
    <w:p w14:paraId="32086B84" w14:textId="77777777" w:rsidR="00BE4725" w:rsidRDefault="00BE4725"/>
    <w:p w14:paraId="081176E8" w14:textId="77777777" w:rsidR="00BE4725" w:rsidRDefault="00BE4725"/>
    <w:p w14:paraId="210B4E7E" w14:textId="77777777" w:rsidR="00BE4725" w:rsidRDefault="00BE4725"/>
    <w:p w14:paraId="49CEF1B1" w14:textId="77777777" w:rsidR="00BE4725" w:rsidRDefault="00BE4725"/>
    <w:p w14:paraId="231AFCCD" w14:textId="77777777" w:rsidR="00BE4725" w:rsidRDefault="00BE4725"/>
    <w:p w14:paraId="5D6114B8" w14:textId="77777777" w:rsidR="00BE4725" w:rsidRDefault="00BE4725"/>
    <w:p w14:paraId="7064C549" w14:textId="77777777" w:rsidR="00BE4725" w:rsidRDefault="00BE4725"/>
    <w:p w14:paraId="64F177AE" w14:textId="77777777" w:rsidR="00BE4725" w:rsidRDefault="00BE4725"/>
    <w:p w14:paraId="1E893949" w14:textId="77777777" w:rsidR="00BE4725" w:rsidRDefault="00BE4725"/>
    <w:p w14:paraId="11676EA7" w14:textId="77777777" w:rsidR="00BE4725" w:rsidRDefault="00BE4725"/>
    <w:p w14:paraId="480CBAEF" w14:textId="77777777" w:rsidR="00CD71BD" w:rsidRDefault="00CD71BD"/>
    <w:p w14:paraId="2B6C3A7E" w14:textId="77777777" w:rsidR="00CD71BD" w:rsidRDefault="00CD71BD"/>
    <w:p w14:paraId="720CBB2D" w14:textId="77777777" w:rsidR="00CD71BD" w:rsidRDefault="00CD71BD"/>
    <w:p w14:paraId="6D75B185" w14:textId="77777777" w:rsidR="00CD71BD" w:rsidRDefault="00CD71BD"/>
    <w:p w14:paraId="5728250A" w14:textId="77777777" w:rsidR="00871F4E" w:rsidRPr="00BE4725" w:rsidRDefault="00871F4E">
      <w:pPr>
        <w:rPr>
          <w:b/>
          <w:u w:val="single"/>
        </w:rPr>
      </w:pPr>
      <w:r w:rsidRPr="00BE4725">
        <w:rPr>
          <w:b/>
          <w:u w:val="single"/>
        </w:rPr>
        <w:t>The model</w:t>
      </w:r>
    </w:p>
    <w:p w14:paraId="3A21D5DD" w14:textId="77777777" w:rsidR="00871F4E" w:rsidRDefault="00871F4E"/>
    <w:p w14:paraId="3F1641F9" w14:textId="77777777" w:rsidR="00BE4725" w:rsidRDefault="00BE4725"/>
    <w:p w14:paraId="53EDBA42" w14:textId="77777777" w:rsidR="00BE4725" w:rsidRDefault="00BE4725"/>
    <w:p w14:paraId="620F56C8" w14:textId="77777777" w:rsidR="00871F4E" w:rsidRDefault="00871F4E">
      <w:r>
        <w:t>In order to evaluate the alternatives, an ANP model was developed with the following parts:</w:t>
      </w:r>
    </w:p>
    <w:p w14:paraId="01812A93" w14:textId="77777777" w:rsidR="00871F4E" w:rsidRDefault="00871F4E"/>
    <w:p w14:paraId="534AFCCD" w14:textId="77777777" w:rsidR="00E55585" w:rsidRDefault="00871F4E" w:rsidP="00871F4E">
      <w:pPr>
        <w:numPr>
          <w:ilvl w:val="0"/>
          <w:numId w:val="1"/>
        </w:numPr>
      </w:pPr>
      <w:r>
        <w:t>Strategic criteria</w:t>
      </w:r>
      <w:r w:rsidR="00E55585">
        <w:t>: defined by stakeholders such as competitors, customers, gatekeeper and shareholders.</w:t>
      </w:r>
    </w:p>
    <w:p w14:paraId="7ED13589" w14:textId="77777777" w:rsidR="00871F4E" w:rsidRDefault="00E55585" w:rsidP="00871F4E">
      <w:pPr>
        <w:numPr>
          <w:ilvl w:val="0"/>
          <w:numId w:val="1"/>
        </w:numPr>
      </w:pPr>
      <w:r>
        <w:t xml:space="preserve">Alternatives: </w:t>
      </w:r>
      <w:r w:rsidR="00871F4E">
        <w:t xml:space="preserve"> </w:t>
      </w:r>
      <w:r>
        <w:t>sell fruit, Domaine Chandon, Brand X by Chandon, Brand X, Newton and replant with new grapes</w:t>
      </w:r>
    </w:p>
    <w:p w14:paraId="3AFFD81C" w14:textId="77777777" w:rsidR="00871F4E" w:rsidRDefault="00E55585" w:rsidP="00871F4E">
      <w:pPr>
        <w:numPr>
          <w:ilvl w:val="0"/>
          <w:numId w:val="1"/>
        </w:numPr>
      </w:pPr>
      <w:r>
        <w:t>Model Structure: defined in two dimensions Financial and Marketing.</w:t>
      </w:r>
    </w:p>
    <w:p w14:paraId="04127015" w14:textId="77777777" w:rsidR="00871F4E" w:rsidRDefault="00871F4E"/>
    <w:p w14:paraId="52629B29" w14:textId="77777777" w:rsidR="00E55585" w:rsidRDefault="00E55585"/>
    <w:p w14:paraId="2BE76350" w14:textId="2905F25F" w:rsidR="00E55585" w:rsidRDefault="00BA1B55">
      <w:r>
        <w:rPr>
          <w:noProof/>
        </w:rPr>
        <w:drawing>
          <wp:inline distT="0" distB="0" distL="0" distR="0" wp14:anchorId="6EC06BBC" wp14:editId="3E1E3C8E">
            <wp:extent cx="5486400" cy="411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4114800"/>
                    </a:xfrm>
                    <a:prstGeom prst="rect">
                      <a:avLst/>
                    </a:prstGeom>
                    <a:noFill/>
                    <a:ln>
                      <a:noFill/>
                    </a:ln>
                  </pic:spPr>
                </pic:pic>
              </a:graphicData>
            </a:graphic>
          </wp:inline>
        </w:drawing>
      </w:r>
    </w:p>
    <w:p w14:paraId="66D9D1B9" w14:textId="77777777" w:rsidR="00E55585" w:rsidRDefault="00E55585" w:rsidP="00E55585"/>
    <w:p w14:paraId="4D4F81FE" w14:textId="77777777" w:rsidR="00871F4E" w:rsidRDefault="00E55585" w:rsidP="00E55585">
      <w:r>
        <w:t>Strategic criteria</w:t>
      </w:r>
    </w:p>
    <w:p w14:paraId="7E3ADAAA" w14:textId="77777777" w:rsidR="00E55585" w:rsidRDefault="00E55585" w:rsidP="00E55585"/>
    <w:p w14:paraId="32E3B374" w14:textId="77777777" w:rsidR="00E55585" w:rsidRDefault="00E55585" w:rsidP="00E55585">
      <w:r>
        <w:t>In order to</w:t>
      </w:r>
      <w:r w:rsidR="00196D85">
        <w:t xml:space="preserve"> evaluate </w:t>
      </w:r>
      <w:r>
        <w:t>the</w:t>
      </w:r>
      <w:r w:rsidR="00196D85">
        <w:t xml:space="preserve"> different</w:t>
      </w:r>
      <w:r w:rsidR="00E86A57">
        <w:t xml:space="preserve"> views of the</w:t>
      </w:r>
      <w:r w:rsidR="00196D85">
        <w:t xml:space="preserve"> stakeholders </w:t>
      </w:r>
      <w:r w:rsidR="00E86A57">
        <w:t xml:space="preserve">involved </w:t>
      </w:r>
      <w:r w:rsidR="00196D85">
        <w:t>in the decision, a rating table was created</w:t>
      </w:r>
      <w:r w:rsidR="009569FE">
        <w:t xml:space="preserve">. </w:t>
      </w:r>
      <w:r w:rsidR="001C76A6">
        <w:t xml:space="preserve">The shareholders (represented by the company board) are the main </w:t>
      </w:r>
      <w:r w:rsidR="00E86A57">
        <w:t xml:space="preserve">influence </w:t>
      </w:r>
      <w:r w:rsidR="001C76A6">
        <w:t>on the decision (</w:t>
      </w:r>
      <w:r w:rsidR="009569FE">
        <w:t>59.2%</w:t>
      </w:r>
      <w:r w:rsidR="001C76A6">
        <w:t>)</w:t>
      </w:r>
      <w:r w:rsidR="00E86A57">
        <w:t xml:space="preserve"> because it is necessary to get their approvals to implement the best alternative</w:t>
      </w:r>
      <w:r w:rsidR="009569FE">
        <w:t>. The other important stakeholders are Gatekeeper (20.1%) and customers (12.6%)</w:t>
      </w:r>
      <w:r w:rsidR="00196D85">
        <w:t xml:space="preserve"> who will have direct influence on the </w:t>
      </w:r>
      <w:r w:rsidR="001C76A6">
        <w:t>sales part of the decision</w:t>
      </w:r>
      <w:r w:rsidR="00A5327E">
        <w:t>. The gatekeeper</w:t>
      </w:r>
      <w:r w:rsidR="001C76A6">
        <w:t xml:space="preserve"> is the wine critic who grades </w:t>
      </w:r>
      <w:r w:rsidR="009569FE">
        <w:t>the wi</w:t>
      </w:r>
      <w:r w:rsidR="001C76A6">
        <w:t xml:space="preserve">ne that gives </w:t>
      </w:r>
      <w:r w:rsidR="00A5327E">
        <w:t xml:space="preserve">an indication of the </w:t>
      </w:r>
      <w:r w:rsidR="00A5327E">
        <w:lastRenderedPageBreak/>
        <w:t>quality of the wine to the customer</w:t>
      </w:r>
      <w:r w:rsidR="001C76A6">
        <w:t>s</w:t>
      </w:r>
      <w:r w:rsidR="00A5327E">
        <w:t>.</w:t>
      </w:r>
      <w:r w:rsidR="001C76A6">
        <w:t xml:space="preserve"> </w:t>
      </w:r>
      <w:r w:rsidR="00E86A57">
        <w:t>The customers of course are connected to the marketing aspects.</w:t>
      </w:r>
    </w:p>
    <w:p w14:paraId="6468412E" w14:textId="1E78F239" w:rsidR="00A5327E" w:rsidRDefault="00BA1B55" w:rsidP="00E55585">
      <w:r>
        <w:rPr>
          <w:noProof/>
        </w:rPr>
        <w:drawing>
          <wp:inline distT="0" distB="0" distL="0" distR="0" wp14:anchorId="66F20760" wp14:editId="247E5B15">
            <wp:extent cx="5486400" cy="411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4114800"/>
                    </a:xfrm>
                    <a:prstGeom prst="rect">
                      <a:avLst/>
                    </a:prstGeom>
                    <a:noFill/>
                    <a:ln>
                      <a:noFill/>
                    </a:ln>
                  </pic:spPr>
                </pic:pic>
              </a:graphicData>
            </a:graphic>
          </wp:inline>
        </w:drawing>
      </w:r>
    </w:p>
    <w:p w14:paraId="0E996BF6" w14:textId="77777777" w:rsidR="00A5327E" w:rsidRPr="00A5327E" w:rsidRDefault="00A5327E" w:rsidP="00A5327E"/>
    <w:p w14:paraId="2ECF8593" w14:textId="77777777" w:rsidR="00A5327E" w:rsidRDefault="00A5327E" w:rsidP="00A5327E"/>
    <w:p w14:paraId="6A441DA2" w14:textId="77777777" w:rsidR="00E55585" w:rsidRDefault="0011420D" w:rsidP="00A5327E">
      <w:r>
        <w:t>Model Structure</w:t>
      </w:r>
      <w:r w:rsidR="00953CA9">
        <w:t xml:space="preserve"> </w:t>
      </w:r>
    </w:p>
    <w:p w14:paraId="5231C9C2" w14:textId="77777777" w:rsidR="0011420D" w:rsidRDefault="0011420D" w:rsidP="00A5327E"/>
    <w:p w14:paraId="5B16059F" w14:textId="77777777" w:rsidR="0011420D" w:rsidRDefault="00E86A57" w:rsidP="00A5327E">
      <w:r>
        <w:t xml:space="preserve">The criteria were divided in two segments </w:t>
      </w:r>
      <w:r w:rsidR="00E3231A">
        <w:t xml:space="preserve">Financial and Marketing. The financial criteria were the ROCE (Return on </w:t>
      </w:r>
      <w:r w:rsidR="003F1C89">
        <w:t xml:space="preserve">common’s shareholders equity) and the costs related to the redeployment of vineyard (if you choose to change the type of grape) and to the adjustments of contracts (if you don’t need to buy the total quantity of the original contracts.  </w:t>
      </w:r>
    </w:p>
    <w:p w14:paraId="76E27F0C" w14:textId="77777777" w:rsidR="003F1C89" w:rsidRDefault="003F1C89" w:rsidP="00A5327E"/>
    <w:p w14:paraId="6A30EAD7" w14:textId="77777777" w:rsidR="00EE274F" w:rsidRDefault="003F1C89" w:rsidP="00A5327E">
      <w:r>
        <w:t xml:space="preserve">The marketing criteria were market share, speed to market (how fast the alternative can generate results), brand awareness created by the alternative, the costs to build the brand and to launch the product, exports that means the possibility to export, hallo effect in the Domaine Chandon brand and brand architecture fit that means </w:t>
      </w:r>
      <w:r w:rsidR="00EE274F">
        <w:t>the risk that the original brand could lose.</w:t>
      </w:r>
    </w:p>
    <w:p w14:paraId="71AE2121" w14:textId="77777777" w:rsidR="00EE274F" w:rsidRDefault="00EE274F" w:rsidP="00A5327E"/>
    <w:p w14:paraId="4039E5D3" w14:textId="77777777" w:rsidR="00953CA9" w:rsidRDefault="00953CA9" w:rsidP="00A5327E">
      <w:r>
        <w:t>Results</w:t>
      </w:r>
    </w:p>
    <w:p w14:paraId="0832ACCB" w14:textId="77777777" w:rsidR="00953CA9" w:rsidRDefault="00953CA9" w:rsidP="00A5327E"/>
    <w:p w14:paraId="1B1B92C2" w14:textId="77777777" w:rsidR="003F1C89" w:rsidRDefault="00EE274F" w:rsidP="00A5327E">
      <w:r>
        <w:t>Newton that is the brand that already utilizes the Cabernet Savignon grape, is the one with greatest and fastest return, lower brand related costs, great opportunity to exports and low brand related risk. The only negative point is the cost to review the grape supply contracts.</w:t>
      </w:r>
    </w:p>
    <w:p w14:paraId="0BD9D9FF" w14:textId="77777777" w:rsidR="00EE274F" w:rsidRDefault="00EE274F" w:rsidP="00A5327E"/>
    <w:p w14:paraId="3F8CC3FC" w14:textId="77777777" w:rsidR="00EE274F" w:rsidRDefault="00EE274F" w:rsidP="00A5327E">
      <w:r>
        <w:t xml:space="preserve">Domaine Chandon brand is another option with strong benefits, low implementation costs but high risk to the original product segmentation. The introduction of the Cabernet </w:t>
      </w:r>
      <w:r>
        <w:lastRenderedPageBreak/>
        <w:t>Savignon grape could damage the original concept of the brand of utilizing grapes that are also used in sparkling wines.</w:t>
      </w:r>
    </w:p>
    <w:p w14:paraId="164764CE" w14:textId="77777777" w:rsidR="00EE274F" w:rsidRDefault="00EE274F" w:rsidP="00A5327E"/>
    <w:p w14:paraId="4BF2E689" w14:textId="77777777" w:rsidR="00EE274F" w:rsidRDefault="00EE274F" w:rsidP="00A5327E">
      <w:r>
        <w:t xml:space="preserve">The </w:t>
      </w:r>
      <w:r w:rsidR="00FB0C63">
        <w:t>alternative</w:t>
      </w:r>
      <w:r w:rsidR="00010911">
        <w:t xml:space="preserve"> </w:t>
      </w:r>
      <w:r w:rsidR="00FB0C63">
        <w:t>Brand X by Chandon has</w:t>
      </w:r>
      <w:r w:rsidR="00010911">
        <w:t xml:space="preserve"> </w:t>
      </w:r>
      <w:r w:rsidR="00FB0C63">
        <w:t xml:space="preserve">positive but </w:t>
      </w:r>
      <w:r w:rsidR="00010911">
        <w:t xml:space="preserve">lower results because </w:t>
      </w:r>
      <w:r w:rsidR="00FB0C63">
        <w:t>even tough there are positive financial and marketing results it also has</w:t>
      </w:r>
      <w:r w:rsidR="00010911">
        <w:t xml:space="preserve"> higher brand building related costs.</w:t>
      </w:r>
    </w:p>
    <w:p w14:paraId="4082FC59" w14:textId="77777777" w:rsidR="00010911" w:rsidRDefault="00010911" w:rsidP="00A5327E"/>
    <w:p w14:paraId="7C17AF5B" w14:textId="77777777" w:rsidR="00010911" w:rsidRDefault="00010911" w:rsidP="00A5327E">
      <w:r>
        <w:t xml:space="preserve">The other options, </w:t>
      </w:r>
      <w:r w:rsidR="00953CA9">
        <w:t>sell fruit (the grapes itself) and redeploy vineyard (change the grape) are not economical viable and make little sense on the marketing side.</w:t>
      </w:r>
    </w:p>
    <w:p w14:paraId="33AF2BC6" w14:textId="77777777" w:rsidR="00FB0C63" w:rsidRDefault="00FB0C63" w:rsidP="00A5327E"/>
    <w:p w14:paraId="622F0C31" w14:textId="77777777" w:rsidR="00FB0C63" w:rsidRDefault="00FB0C63" w:rsidP="00A5327E">
      <w:r>
        <w:t>The worst option is to build a new brand from the zero. In order to achieve the marketing results it is necessary to invest a lot of money that make this option very expensive to pursue.</w:t>
      </w:r>
    </w:p>
    <w:p w14:paraId="41F395A8" w14:textId="77777777" w:rsidR="00634107" w:rsidRDefault="00634107" w:rsidP="00A5327E"/>
    <w:p w14:paraId="38C1306A" w14:textId="77777777" w:rsidR="00634107" w:rsidRDefault="00634107" w:rsidP="00A5327E"/>
    <w:tbl>
      <w:tblPr>
        <w:tblStyle w:val="TableGrid"/>
        <w:tblW w:w="0" w:type="auto"/>
        <w:tblLook w:val="01E0" w:firstRow="1" w:lastRow="1" w:firstColumn="1" w:lastColumn="1" w:noHBand="0" w:noVBand="0"/>
      </w:tblPr>
      <w:tblGrid>
        <w:gridCol w:w="1617"/>
        <w:gridCol w:w="1230"/>
        <w:gridCol w:w="2680"/>
        <w:gridCol w:w="1060"/>
        <w:gridCol w:w="1096"/>
        <w:gridCol w:w="1173"/>
      </w:tblGrid>
      <w:tr w:rsidR="00477A44" w14:paraId="500E549F" w14:textId="77777777">
        <w:tc>
          <w:tcPr>
            <w:tcW w:w="1539" w:type="dxa"/>
          </w:tcPr>
          <w:p w14:paraId="666B18F0" w14:textId="77777777" w:rsidR="00477A44" w:rsidRDefault="00477A44" w:rsidP="00A5327E"/>
        </w:tc>
        <w:tc>
          <w:tcPr>
            <w:tcW w:w="1231" w:type="dxa"/>
          </w:tcPr>
          <w:p w14:paraId="35A8A580" w14:textId="77777777" w:rsidR="00477A44" w:rsidRDefault="00477A44" w:rsidP="00A5327E"/>
        </w:tc>
        <w:tc>
          <w:tcPr>
            <w:tcW w:w="2738" w:type="dxa"/>
          </w:tcPr>
          <w:p w14:paraId="21E1F213" w14:textId="77777777" w:rsidR="00477A44" w:rsidRDefault="00E86A57" w:rsidP="00A5327E">
            <w:r>
              <w:t>Criteria</w:t>
            </w:r>
          </w:p>
        </w:tc>
        <w:tc>
          <w:tcPr>
            <w:tcW w:w="1064" w:type="dxa"/>
          </w:tcPr>
          <w:p w14:paraId="74107CD2" w14:textId="77777777" w:rsidR="00477A44" w:rsidRDefault="00477A44" w:rsidP="00A5327E">
            <w:r>
              <w:t>Newton</w:t>
            </w:r>
          </w:p>
        </w:tc>
        <w:tc>
          <w:tcPr>
            <w:tcW w:w="1096" w:type="dxa"/>
          </w:tcPr>
          <w:p w14:paraId="37916DCA" w14:textId="77777777" w:rsidR="00477A44" w:rsidRDefault="00477A44" w:rsidP="00A5327E">
            <w:r>
              <w:t>Domaine</w:t>
            </w:r>
          </w:p>
          <w:p w14:paraId="612DAEA1" w14:textId="77777777" w:rsidR="00010911" w:rsidRDefault="00010911" w:rsidP="00A5327E">
            <w:r>
              <w:t>Chandon</w:t>
            </w:r>
          </w:p>
        </w:tc>
        <w:tc>
          <w:tcPr>
            <w:tcW w:w="1188" w:type="dxa"/>
          </w:tcPr>
          <w:p w14:paraId="309144EF" w14:textId="77777777" w:rsidR="00477A44" w:rsidRDefault="00477A44" w:rsidP="00A5327E">
            <w:r>
              <w:t>Brand X by Ch</w:t>
            </w:r>
          </w:p>
        </w:tc>
      </w:tr>
      <w:tr w:rsidR="00477A44" w14:paraId="73556A82" w14:textId="77777777">
        <w:tc>
          <w:tcPr>
            <w:tcW w:w="1539" w:type="dxa"/>
          </w:tcPr>
          <w:p w14:paraId="50D142C2" w14:textId="77777777" w:rsidR="00477A44" w:rsidRDefault="00477A44" w:rsidP="00A5327E">
            <w:r>
              <w:t>Benefits</w:t>
            </w:r>
            <w:r w:rsidR="00196D85">
              <w:t xml:space="preserve"> –</w:t>
            </w:r>
          </w:p>
          <w:p w14:paraId="06FAF501" w14:textId="77777777" w:rsidR="00196D85" w:rsidRDefault="00196D85" w:rsidP="00A5327E">
            <w:r>
              <w:t>26.8%</w:t>
            </w:r>
          </w:p>
          <w:p w14:paraId="6495E9BF" w14:textId="77777777" w:rsidR="00196D85" w:rsidRDefault="00196D85" w:rsidP="00A5327E"/>
        </w:tc>
        <w:tc>
          <w:tcPr>
            <w:tcW w:w="1231" w:type="dxa"/>
          </w:tcPr>
          <w:p w14:paraId="6635420A" w14:textId="77777777" w:rsidR="00477A44" w:rsidRDefault="00477A44" w:rsidP="00A5327E">
            <w:r>
              <w:t>Financial</w:t>
            </w:r>
          </w:p>
          <w:p w14:paraId="24336AED" w14:textId="77777777" w:rsidR="00477A44" w:rsidRDefault="00477A44" w:rsidP="00A5327E"/>
          <w:p w14:paraId="6399D226" w14:textId="77777777" w:rsidR="00477A44" w:rsidRDefault="00477A44" w:rsidP="00A5327E">
            <w:r>
              <w:t>Marketing</w:t>
            </w:r>
          </w:p>
        </w:tc>
        <w:tc>
          <w:tcPr>
            <w:tcW w:w="2738" w:type="dxa"/>
          </w:tcPr>
          <w:p w14:paraId="1F1FE3A8" w14:textId="77777777" w:rsidR="00477A44" w:rsidRDefault="00477A44" w:rsidP="0001167E">
            <w:r>
              <w:t>ROCE</w:t>
            </w:r>
          </w:p>
          <w:p w14:paraId="256D746E" w14:textId="77777777" w:rsidR="00477A44" w:rsidRDefault="00477A44" w:rsidP="0001167E"/>
          <w:p w14:paraId="731875FA" w14:textId="77777777" w:rsidR="00477A44" w:rsidRDefault="00477A44" w:rsidP="0001167E">
            <w:r>
              <w:t>Market share</w:t>
            </w:r>
          </w:p>
          <w:p w14:paraId="0C72E5BE" w14:textId="77777777" w:rsidR="00477A44" w:rsidRDefault="00477A44" w:rsidP="0001167E">
            <w:r>
              <w:t>Speed to market</w:t>
            </w:r>
          </w:p>
          <w:p w14:paraId="2EE46F7C" w14:textId="77777777" w:rsidR="00477A44" w:rsidRDefault="00477A44" w:rsidP="0001167E">
            <w:r>
              <w:t>Awareness</w:t>
            </w:r>
          </w:p>
        </w:tc>
        <w:tc>
          <w:tcPr>
            <w:tcW w:w="1064" w:type="dxa"/>
          </w:tcPr>
          <w:p w14:paraId="0C95AA23" w14:textId="77777777" w:rsidR="00477A44" w:rsidRDefault="00477A44" w:rsidP="00A5327E">
            <w:r>
              <w:t>42.3%</w:t>
            </w:r>
          </w:p>
          <w:p w14:paraId="64ACBC22" w14:textId="77777777" w:rsidR="00477A44" w:rsidRDefault="00477A44" w:rsidP="00A5327E"/>
          <w:p w14:paraId="51BA3FC3" w14:textId="77777777" w:rsidR="00477A44" w:rsidRDefault="00477A44" w:rsidP="00A5327E">
            <w:r>
              <w:t>40.2%</w:t>
            </w:r>
          </w:p>
          <w:p w14:paraId="712D0CC1" w14:textId="77777777" w:rsidR="00477A44" w:rsidRDefault="00477A44" w:rsidP="00A5327E">
            <w:r>
              <w:t>46.7%</w:t>
            </w:r>
          </w:p>
          <w:p w14:paraId="684F3E0C" w14:textId="77777777" w:rsidR="00477A44" w:rsidRDefault="00477A44" w:rsidP="00A5327E">
            <w:r>
              <w:t>46.4%</w:t>
            </w:r>
          </w:p>
        </w:tc>
        <w:tc>
          <w:tcPr>
            <w:tcW w:w="1096" w:type="dxa"/>
          </w:tcPr>
          <w:p w14:paraId="430C4EF7" w14:textId="77777777" w:rsidR="00477A44" w:rsidRDefault="00477A44" w:rsidP="00A5327E">
            <w:r>
              <w:t>28.3%</w:t>
            </w:r>
          </w:p>
          <w:p w14:paraId="4A3E3631" w14:textId="77777777" w:rsidR="00477A44" w:rsidRDefault="00477A44" w:rsidP="00A5327E"/>
          <w:p w14:paraId="4FB1D52F" w14:textId="77777777" w:rsidR="00477A44" w:rsidRDefault="00477A44" w:rsidP="00A5327E">
            <w:r>
              <w:t>27.5%</w:t>
            </w:r>
          </w:p>
          <w:p w14:paraId="744C4EAD" w14:textId="77777777" w:rsidR="00477A44" w:rsidRDefault="00477A44" w:rsidP="00A5327E">
            <w:r>
              <w:t>31.9%</w:t>
            </w:r>
          </w:p>
          <w:p w14:paraId="2E73448D" w14:textId="77777777" w:rsidR="00477A44" w:rsidRDefault="00477A44" w:rsidP="00A5327E">
            <w:r>
              <w:t>28.9%</w:t>
            </w:r>
          </w:p>
        </w:tc>
        <w:tc>
          <w:tcPr>
            <w:tcW w:w="1188" w:type="dxa"/>
          </w:tcPr>
          <w:p w14:paraId="171998E3" w14:textId="77777777" w:rsidR="00477A44" w:rsidRDefault="00477A44" w:rsidP="00A5327E">
            <w:r>
              <w:t>14.3%</w:t>
            </w:r>
          </w:p>
          <w:p w14:paraId="4C0AF0C4" w14:textId="77777777" w:rsidR="00477A44" w:rsidRDefault="00477A44" w:rsidP="00A5327E"/>
          <w:p w14:paraId="5AC360CC" w14:textId="77777777" w:rsidR="00477A44" w:rsidRDefault="00477A44" w:rsidP="00A5327E">
            <w:r>
              <w:t>14.1%</w:t>
            </w:r>
          </w:p>
          <w:p w14:paraId="14656AE6" w14:textId="77777777" w:rsidR="00477A44" w:rsidRDefault="00477A44" w:rsidP="00A5327E">
            <w:r>
              <w:t>11.8%</w:t>
            </w:r>
          </w:p>
          <w:p w14:paraId="11C2A58A" w14:textId="77777777" w:rsidR="00477A44" w:rsidRDefault="00477A44" w:rsidP="00A5327E">
            <w:r>
              <w:t>13.3%</w:t>
            </w:r>
          </w:p>
        </w:tc>
      </w:tr>
      <w:tr w:rsidR="00477A44" w14:paraId="6B02E72C" w14:textId="77777777">
        <w:tc>
          <w:tcPr>
            <w:tcW w:w="1539" w:type="dxa"/>
          </w:tcPr>
          <w:p w14:paraId="2EE3F317" w14:textId="77777777" w:rsidR="00477A44" w:rsidRDefault="00477A44" w:rsidP="00A5327E">
            <w:r>
              <w:t>Costs</w:t>
            </w:r>
            <w:r w:rsidR="00196D85">
              <w:t xml:space="preserve"> –</w:t>
            </w:r>
          </w:p>
          <w:p w14:paraId="79F1888D" w14:textId="77777777" w:rsidR="00196D85" w:rsidRDefault="00196D85" w:rsidP="00A5327E">
            <w:r>
              <w:t>19.2%</w:t>
            </w:r>
          </w:p>
        </w:tc>
        <w:tc>
          <w:tcPr>
            <w:tcW w:w="1231" w:type="dxa"/>
          </w:tcPr>
          <w:p w14:paraId="42108933" w14:textId="77777777" w:rsidR="00477A44" w:rsidRDefault="00477A44" w:rsidP="00A5327E">
            <w:r>
              <w:t>Financial</w:t>
            </w:r>
          </w:p>
          <w:p w14:paraId="0F6C4CA9" w14:textId="77777777" w:rsidR="00477A44" w:rsidRDefault="00477A44" w:rsidP="00A5327E"/>
          <w:p w14:paraId="48C5AEC9" w14:textId="77777777" w:rsidR="00477A44" w:rsidRDefault="00477A44" w:rsidP="00A5327E"/>
          <w:p w14:paraId="62CF221E" w14:textId="77777777" w:rsidR="00477A44" w:rsidRDefault="00477A44" w:rsidP="00A5327E">
            <w:r>
              <w:t>Marketing</w:t>
            </w:r>
          </w:p>
        </w:tc>
        <w:tc>
          <w:tcPr>
            <w:tcW w:w="2738" w:type="dxa"/>
          </w:tcPr>
          <w:p w14:paraId="3F5CD594" w14:textId="77777777" w:rsidR="00477A44" w:rsidRDefault="00477A44" w:rsidP="0001167E">
            <w:r>
              <w:t>Redevelop Vineyard</w:t>
            </w:r>
          </w:p>
          <w:p w14:paraId="677A7232" w14:textId="77777777" w:rsidR="00477A44" w:rsidRDefault="0001167E" w:rsidP="0001167E">
            <w:r>
              <w:t>Grape contract adjust</w:t>
            </w:r>
          </w:p>
          <w:p w14:paraId="5F7BC36D" w14:textId="77777777" w:rsidR="00477A44" w:rsidRDefault="00477A44" w:rsidP="0001167E"/>
          <w:p w14:paraId="2A050F94" w14:textId="77777777" w:rsidR="00477A44" w:rsidRDefault="00477A44" w:rsidP="0001167E">
            <w:r>
              <w:t>Brand building</w:t>
            </w:r>
          </w:p>
          <w:p w14:paraId="1F337895" w14:textId="77777777" w:rsidR="00477A44" w:rsidRDefault="00477A44" w:rsidP="0001167E">
            <w:r>
              <w:t>Launch</w:t>
            </w:r>
          </w:p>
        </w:tc>
        <w:tc>
          <w:tcPr>
            <w:tcW w:w="1064" w:type="dxa"/>
          </w:tcPr>
          <w:p w14:paraId="14A5C17A" w14:textId="77777777" w:rsidR="00477A44" w:rsidRDefault="0001167E" w:rsidP="00A5327E">
            <w:r>
              <w:t>7.1%</w:t>
            </w:r>
          </w:p>
          <w:p w14:paraId="35FC1487" w14:textId="77777777" w:rsidR="0001167E" w:rsidRDefault="0001167E" w:rsidP="00A5327E">
            <w:r>
              <w:t>63.3%</w:t>
            </w:r>
          </w:p>
          <w:p w14:paraId="22AC4328" w14:textId="77777777" w:rsidR="0001167E" w:rsidRDefault="0001167E" w:rsidP="00A5327E"/>
          <w:p w14:paraId="45990D47" w14:textId="77777777" w:rsidR="0001167E" w:rsidRDefault="0001167E" w:rsidP="00A5327E">
            <w:r>
              <w:t>6.9%</w:t>
            </w:r>
          </w:p>
          <w:p w14:paraId="1B9F3C08" w14:textId="77777777" w:rsidR="0001167E" w:rsidRDefault="0001167E" w:rsidP="00A5327E">
            <w:r>
              <w:t>10.2%</w:t>
            </w:r>
          </w:p>
        </w:tc>
        <w:tc>
          <w:tcPr>
            <w:tcW w:w="1096" w:type="dxa"/>
          </w:tcPr>
          <w:p w14:paraId="46CEAD36" w14:textId="77777777" w:rsidR="00477A44" w:rsidRDefault="0001167E" w:rsidP="00A5327E">
            <w:r>
              <w:t>7.1%</w:t>
            </w:r>
          </w:p>
          <w:p w14:paraId="01D7D433" w14:textId="77777777" w:rsidR="0001167E" w:rsidRDefault="0001167E" w:rsidP="00A5327E">
            <w:r>
              <w:t>7.0%</w:t>
            </w:r>
          </w:p>
          <w:p w14:paraId="4FF46B5D" w14:textId="77777777" w:rsidR="0001167E" w:rsidRDefault="0001167E" w:rsidP="00A5327E"/>
          <w:p w14:paraId="6EC7A986" w14:textId="77777777" w:rsidR="0001167E" w:rsidRDefault="0001167E" w:rsidP="00A5327E">
            <w:r>
              <w:t>10.9%</w:t>
            </w:r>
          </w:p>
          <w:p w14:paraId="7CBF693F" w14:textId="77777777" w:rsidR="0001167E" w:rsidRDefault="0001167E" w:rsidP="00A5327E">
            <w:r>
              <w:t>11.8%</w:t>
            </w:r>
          </w:p>
        </w:tc>
        <w:tc>
          <w:tcPr>
            <w:tcW w:w="1188" w:type="dxa"/>
          </w:tcPr>
          <w:p w14:paraId="5635818F" w14:textId="77777777" w:rsidR="00477A44" w:rsidRDefault="0001167E" w:rsidP="00A5327E">
            <w:r>
              <w:t>7.1%</w:t>
            </w:r>
          </w:p>
          <w:p w14:paraId="5DB82589" w14:textId="77777777" w:rsidR="0001167E" w:rsidRDefault="0001167E" w:rsidP="00A5327E">
            <w:r>
              <w:t>7.0%</w:t>
            </w:r>
          </w:p>
          <w:p w14:paraId="7C84E9C2" w14:textId="77777777" w:rsidR="0001167E" w:rsidRDefault="0001167E" w:rsidP="00A5327E"/>
          <w:p w14:paraId="1208B463" w14:textId="77777777" w:rsidR="0001167E" w:rsidRDefault="0066114E" w:rsidP="00A5327E">
            <w:r>
              <w:t>25.8%</w:t>
            </w:r>
          </w:p>
          <w:p w14:paraId="72FCE5A5" w14:textId="77777777" w:rsidR="0066114E" w:rsidRDefault="0066114E" w:rsidP="00A5327E">
            <w:r>
              <w:t>32.2%</w:t>
            </w:r>
          </w:p>
        </w:tc>
      </w:tr>
      <w:tr w:rsidR="00477A44" w14:paraId="740BB52F" w14:textId="77777777">
        <w:tc>
          <w:tcPr>
            <w:tcW w:w="1539" w:type="dxa"/>
          </w:tcPr>
          <w:p w14:paraId="696B631D" w14:textId="77777777" w:rsidR="00477A44" w:rsidRDefault="00477A44" w:rsidP="00A5327E">
            <w:r>
              <w:t>Opportunities</w:t>
            </w:r>
            <w:r w:rsidR="00196D85">
              <w:t>-</w:t>
            </w:r>
          </w:p>
          <w:p w14:paraId="57C65189" w14:textId="77777777" w:rsidR="00196D85" w:rsidRDefault="00196D85" w:rsidP="00A5327E">
            <w:r>
              <w:t>34.3%</w:t>
            </w:r>
          </w:p>
        </w:tc>
        <w:tc>
          <w:tcPr>
            <w:tcW w:w="1231" w:type="dxa"/>
          </w:tcPr>
          <w:p w14:paraId="6E32D43A" w14:textId="77777777" w:rsidR="00477A44" w:rsidRDefault="00477A44" w:rsidP="00A5327E">
            <w:r>
              <w:t>Marketing</w:t>
            </w:r>
          </w:p>
        </w:tc>
        <w:tc>
          <w:tcPr>
            <w:tcW w:w="2738" w:type="dxa"/>
          </w:tcPr>
          <w:p w14:paraId="2F049EA5" w14:textId="77777777" w:rsidR="00477A44" w:rsidRDefault="00477A44" w:rsidP="0001167E">
            <w:r>
              <w:t>Hallo effect</w:t>
            </w:r>
          </w:p>
          <w:p w14:paraId="5F46F73B" w14:textId="77777777" w:rsidR="00477A44" w:rsidRDefault="00477A44" w:rsidP="0001167E">
            <w:r>
              <w:t>Export</w:t>
            </w:r>
          </w:p>
        </w:tc>
        <w:tc>
          <w:tcPr>
            <w:tcW w:w="1064" w:type="dxa"/>
          </w:tcPr>
          <w:p w14:paraId="408783BA" w14:textId="77777777" w:rsidR="00477A44" w:rsidRDefault="0066114E" w:rsidP="00A5327E">
            <w:r>
              <w:t>0.0%</w:t>
            </w:r>
          </w:p>
          <w:p w14:paraId="29D542A0" w14:textId="77777777" w:rsidR="0066114E" w:rsidRDefault="0066114E" w:rsidP="00A5327E">
            <w:r>
              <w:t>63.7%</w:t>
            </w:r>
          </w:p>
        </w:tc>
        <w:tc>
          <w:tcPr>
            <w:tcW w:w="1096" w:type="dxa"/>
          </w:tcPr>
          <w:p w14:paraId="7569B59C" w14:textId="77777777" w:rsidR="00477A44" w:rsidRDefault="0066114E" w:rsidP="00A5327E">
            <w:r>
              <w:t>75.0%</w:t>
            </w:r>
          </w:p>
          <w:p w14:paraId="7369186E" w14:textId="77777777" w:rsidR="0066114E" w:rsidRDefault="0066114E" w:rsidP="00A5327E">
            <w:r>
              <w:t>0.0%</w:t>
            </w:r>
          </w:p>
        </w:tc>
        <w:tc>
          <w:tcPr>
            <w:tcW w:w="1188" w:type="dxa"/>
          </w:tcPr>
          <w:p w14:paraId="21DB306B" w14:textId="77777777" w:rsidR="00477A44" w:rsidRDefault="0066114E" w:rsidP="00A5327E">
            <w:r>
              <w:t>25.0%</w:t>
            </w:r>
          </w:p>
          <w:p w14:paraId="70DD4778" w14:textId="77777777" w:rsidR="0066114E" w:rsidRDefault="0066114E" w:rsidP="00A5327E">
            <w:r>
              <w:t>10.5%</w:t>
            </w:r>
          </w:p>
        </w:tc>
      </w:tr>
      <w:tr w:rsidR="00477A44" w14:paraId="6D7F1D1F" w14:textId="77777777">
        <w:tc>
          <w:tcPr>
            <w:tcW w:w="1539" w:type="dxa"/>
          </w:tcPr>
          <w:p w14:paraId="0032D02D" w14:textId="77777777" w:rsidR="00477A44" w:rsidRDefault="00477A44" w:rsidP="00A5327E">
            <w:r>
              <w:t>Risks</w:t>
            </w:r>
            <w:r w:rsidR="00196D85">
              <w:t xml:space="preserve"> – 19.6%</w:t>
            </w:r>
          </w:p>
        </w:tc>
        <w:tc>
          <w:tcPr>
            <w:tcW w:w="1231" w:type="dxa"/>
          </w:tcPr>
          <w:p w14:paraId="38690AD1" w14:textId="77777777" w:rsidR="00477A44" w:rsidRDefault="00477A44" w:rsidP="00A5327E">
            <w:r>
              <w:t>Marketing</w:t>
            </w:r>
          </w:p>
        </w:tc>
        <w:tc>
          <w:tcPr>
            <w:tcW w:w="2738" w:type="dxa"/>
          </w:tcPr>
          <w:p w14:paraId="30D0BDCF" w14:textId="77777777" w:rsidR="00477A44" w:rsidRDefault="00477A44" w:rsidP="0001167E">
            <w:r>
              <w:t>Brand architecture fit</w:t>
            </w:r>
          </w:p>
        </w:tc>
        <w:tc>
          <w:tcPr>
            <w:tcW w:w="1064" w:type="dxa"/>
          </w:tcPr>
          <w:p w14:paraId="530E73CF" w14:textId="77777777" w:rsidR="00477A44" w:rsidRDefault="0066114E" w:rsidP="00A5327E">
            <w:r>
              <w:t>29.5%</w:t>
            </w:r>
          </w:p>
        </w:tc>
        <w:tc>
          <w:tcPr>
            <w:tcW w:w="1096" w:type="dxa"/>
          </w:tcPr>
          <w:p w14:paraId="6C7D9C38" w14:textId="77777777" w:rsidR="00477A44" w:rsidRDefault="0066114E" w:rsidP="00A5327E">
            <w:r>
              <w:t>48.1%</w:t>
            </w:r>
          </w:p>
        </w:tc>
        <w:tc>
          <w:tcPr>
            <w:tcW w:w="1188" w:type="dxa"/>
          </w:tcPr>
          <w:p w14:paraId="29DF103F" w14:textId="77777777" w:rsidR="00477A44" w:rsidRDefault="0066114E" w:rsidP="00A5327E">
            <w:r>
              <w:t>13.1%</w:t>
            </w:r>
          </w:p>
        </w:tc>
      </w:tr>
    </w:tbl>
    <w:p w14:paraId="408D1F1B" w14:textId="77777777" w:rsidR="00953CA9" w:rsidRDefault="00953CA9" w:rsidP="00A5327E"/>
    <w:p w14:paraId="00EF1791" w14:textId="77777777" w:rsidR="00FB0C63" w:rsidRDefault="00FB0C63" w:rsidP="00A5327E">
      <w:r>
        <w:t>The final result was:</w:t>
      </w:r>
    </w:p>
    <w:p w14:paraId="6F67D776" w14:textId="77777777" w:rsidR="00FB0C63" w:rsidRDefault="00FB0C63" w:rsidP="00A5327E"/>
    <w:tbl>
      <w:tblPr>
        <w:tblStyle w:val="TableGrid"/>
        <w:tblW w:w="0" w:type="auto"/>
        <w:tblLayout w:type="fixed"/>
        <w:tblLook w:val="01E0" w:firstRow="1" w:lastRow="1" w:firstColumn="1" w:lastColumn="1" w:noHBand="0" w:noVBand="0"/>
      </w:tblPr>
      <w:tblGrid>
        <w:gridCol w:w="2448"/>
        <w:gridCol w:w="1260"/>
      </w:tblGrid>
      <w:tr w:rsidR="00FB0C63" w14:paraId="2F2D041F" w14:textId="77777777">
        <w:tc>
          <w:tcPr>
            <w:tcW w:w="2448" w:type="dxa"/>
          </w:tcPr>
          <w:p w14:paraId="7DC1B623" w14:textId="77777777" w:rsidR="00FB0C63" w:rsidRDefault="00FB0C63" w:rsidP="00A5327E">
            <w:r>
              <w:t>Newton</w:t>
            </w:r>
          </w:p>
        </w:tc>
        <w:tc>
          <w:tcPr>
            <w:tcW w:w="1260" w:type="dxa"/>
          </w:tcPr>
          <w:p w14:paraId="0B75543B" w14:textId="77777777" w:rsidR="00FB0C63" w:rsidRDefault="00FB0C63" w:rsidP="00A5327E">
            <w:r>
              <w:t>31.7%</w:t>
            </w:r>
          </w:p>
        </w:tc>
      </w:tr>
      <w:tr w:rsidR="00FB0C63" w14:paraId="50D27107" w14:textId="77777777">
        <w:tc>
          <w:tcPr>
            <w:tcW w:w="2448" w:type="dxa"/>
          </w:tcPr>
          <w:p w14:paraId="6D03E4F0" w14:textId="77777777" w:rsidR="00FB0C63" w:rsidRDefault="00FB0C63" w:rsidP="00A5327E">
            <w:r>
              <w:t>Domaine Chandon</w:t>
            </w:r>
          </w:p>
        </w:tc>
        <w:tc>
          <w:tcPr>
            <w:tcW w:w="1260" w:type="dxa"/>
          </w:tcPr>
          <w:p w14:paraId="4972B68F" w14:textId="77777777" w:rsidR="00FB0C63" w:rsidRDefault="00FB0C63" w:rsidP="00A5327E">
            <w:r>
              <w:t>26.0%</w:t>
            </w:r>
          </w:p>
        </w:tc>
      </w:tr>
      <w:tr w:rsidR="00FB0C63" w14:paraId="160406F7" w14:textId="77777777">
        <w:tc>
          <w:tcPr>
            <w:tcW w:w="2448" w:type="dxa"/>
          </w:tcPr>
          <w:p w14:paraId="3446F4A8" w14:textId="77777777" w:rsidR="00FB0C63" w:rsidRDefault="00FB0C63" w:rsidP="00A5327E">
            <w:r>
              <w:t>Brand X by Chandon</w:t>
            </w:r>
          </w:p>
        </w:tc>
        <w:tc>
          <w:tcPr>
            <w:tcW w:w="1260" w:type="dxa"/>
          </w:tcPr>
          <w:p w14:paraId="2124A614" w14:textId="77777777" w:rsidR="00FB0C63" w:rsidRDefault="00FB0C63" w:rsidP="00A5327E">
            <w:r>
              <w:t>8.2%</w:t>
            </w:r>
          </w:p>
        </w:tc>
      </w:tr>
      <w:tr w:rsidR="00FB0C63" w14:paraId="7B2DB023" w14:textId="77777777">
        <w:tc>
          <w:tcPr>
            <w:tcW w:w="2448" w:type="dxa"/>
          </w:tcPr>
          <w:p w14:paraId="338BDFF6" w14:textId="77777777" w:rsidR="00FB0C63" w:rsidRDefault="00FB0C63" w:rsidP="00A5327E">
            <w:r>
              <w:t>Sell fruit</w:t>
            </w:r>
          </w:p>
        </w:tc>
        <w:tc>
          <w:tcPr>
            <w:tcW w:w="1260" w:type="dxa"/>
          </w:tcPr>
          <w:p w14:paraId="181BBCFB" w14:textId="77777777" w:rsidR="00FB0C63" w:rsidRDefault="00FB0C63" w:rsidP="00A5327E">
            <w:r>
              <w:t>0.4%</w:t>
            </w:r>
          </w:p>
        </w:tc>
      </w:tr>
      <w:tr w:rsidR="00FB0C63" w14:paraId="4547875D" w14:textId="77777777">
        <w:tc>
          <w:tcPr>
            <w:tcW w:w="2448" w:type="dxa"/>
          </w:tcPr>
          <w:p w14:paraId="22CB2F72" w14:textId="77777777" w:rsidR="00FB0C63" w:rsidRDefault="00FB0C63" w:rsidP="00A5327E">
            <w:r>
              <w:t>Replant with new grapes</w:t>
            </w:r>
          </w:p>
        </w:tc>
        <w:tc>
          <w:tcPr>
            <w:tcW w:w="1260" w:type="dxa"/>
          </w:tcPr>
          <w:p w14:paraId="67E7DE49" w14:textId="77777777" w:rsidR="00FB0C63" w:rsidRDefault="00FB0C63" w:rsidP="00A5327E">
            <w:r>
              <w:t>-16.6%</w:t>
            </w:r>
          </w:p>
        </w:tc>
      </w:tr>
      <w:tr w:rsidR="00FB0C63" w14:paraId="60B27BA5" w14:textId="77777777">
        <w:tc>
          <w:tcPr>
            <w:tcW w:w="2448" w:type="dxa"/>
          </w:tcPr>
          <w:p w14:paraId="6420C364" w14:textId="77777777" w:rsidR="00FB0C63" w:rsidRDefault="00FB0C63" w:rsidP="00A5327E">
            <w:r>
              <w:t>Brand X</w:t>
            </w:r>
          </w:p>
        </w:tc>
        <w:tc>
          <w:tcPr>
            <w:tcW w:w="1260" w:type="dxa"/>
          </w:tcPr>
          <w:p w14:paraId="57F4AD8A" w14:textId="77777777" w:rsidR="00FB0C63" w:rsidRDefault="00FB0C63" w:rsidP="00A5327E">
            <w:r>
              <w:t>-17.1%</w:t>
            </w:r>
          </w:p>
        </w:tc>
      </w:tr>
    </w:tbl>
    <w:p w14:paraId="3A3E5417" w14:textId="77777777" w:rsidR="00FB0C63" w:rsidRDefault="00FB0C63" w:rsidP="00A5327E"/>
    <w:p w14:paraId="042CC675" w14:textId="7E8BFEAC" w:rsidR="00953CA9" w:rsidRDefault="00BA1B55" w:rsidP="00A5327E">
      <w:r>
        <w:rPr>
          <w:noProof/>
        </w:rPr>
        <w:lastRenderedPageBreak/>
        <w:drawing>
          <wp:inline distT="0" distB="0" distL="0" distR="0" wp14:anchorId="6E11E648" wp14:editId="666CFF53">
            <wp:extent cx="5486400" cy="411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4114800"/>
                    </a:xfrm>
                    <a:prstGeom prst="rect">
                      <a:avLst/>
                    </a:prstGeom>
                    <a:noFill/>
                    <a:ln>
                      <a:noFill/>
                    </a:ln>
                  </pic:spPr>
                </pic:pic>
              </a:graphicData>
            </a:graphic>
          </wp:inline>
        </w:drawing>
      </w:r>
    </w:p>
    <w:p w14:paraId="44C630A6" w14:textId="77777777" w:rsidR="00B142E9" w:rsidRDefault="00B142E9" w:rsidP="00A5327E"/>
    <w:p w14:paraId="02452859" w14:textId="77777777" w:rsidR="00BE4725" w:rsidRDefault="00BE4725" w:rsidP="00A5327E"/>
    <w:p w14:paraId="3229A238" w14:textId="77777777" w:rsidR="00BE4725" w:rsidRDefault="00BE4725" w:rsidP="00A5327E"/>
    <w:p w14:paraId="0241078E" w14:textId="77777777" w:rsidR="00BE4725" w:rsidRDefault="00BE4725" w:rsidP="00A5327E"/>
    <w:p w14:paraId="13CB8876" w14:textId="77777777" w:rsidR="00BE4725" w:rsidRDefault="00BE4725" w:rsidP="00A5327E"/>
    <w:p w14:paraId="023EE15A" w14:textId="77777777" w:rsidR="00BE4725" w:rsidRDefault="00BE4725" w:rsidP="00A5327E"/>
    <w:p w14:paraId="4157F2F1" w14:textId="77777777" w:rsidR="00BE4725" w:rsidRDefault="00BE4725" w:rsidP="00A5327E"/>
    <w:p w14:paraId="660FD8B3" w14:textId="77777777" w:rsidR="00BE4725" w:rsidRDefault="00BE4725" w:rsidP="00A5327E"/>
    <w:p w14:paraId="08F93102" w14:textId="77777777" w:rsidR="00BE4725" w:rsidRDefault="00BE4725" w:rsidP="00A5327E"/>
    <w:p w14:paraId="5AD9D55E" w14:textId="77777777" w:rsidR="00BE4725" w:rsidRDefault="00BE4725" w:rsidP="00A5327E"/>
    <w:p w14:paraId="71DB6777" w14:textId="77777777" w:rsidR="00BE4725" w:rsidRDefault="00BE4725" w:rsidP="00A5327E"/>
    <w:p w14:paraId="091D24CA" w14:textId="77777777" w:rsidR="00BE4725" w:rsidRDefault="00BE4725" w:rsidP="00A5327E"/>
    <w:p w14:paraId="3E1903DE" w14:textId="77777777" w:rsidR="00BE4725" w:rsidRDefault="00BE4725" w:rsidP="00A5327E"/>
    <w:p w14:paraId="60B6351C" w14:textId="77777777" w:rsidR="00BE4725" w:rsidRDefault="00BE4725" w:rsidP="00A5327E"/>
    <w:p w14:paraId="49206EBA" w14:textId="77777777" w:rsidR="00BE4725" w:rsidRDefault="00BE4725" w:rsidP="00A5327E"/>
    <w:p w14:paraId="7C44C390" w14:textId="77777777" w:rsidR="00BE4725" w:rsidRDefault="00BE4725" w:rsidP="00A5327E"/>
    <w:p w14:paraId="750F5E06" w14:textId="77777777" w:rsidR="00BE4725" w:rsidRDefault="00BE4725" w:rsidP="00A5327E"/>
    <w:p w14:paraId="69970FFA" w14:textId="77777777" w:rsidR="00BE4725" w:rsidRDefault="00BE4725" w:rsidP="00A5327E"/>
    <w:p w14:paraId="634CD724" w14:textId="77777777" w:rsidR="00BE4725" w:rsidRDefault="00BE4725" w:rsidP="00A5327E"/>
    <w:p w14:paraId="15E65A72" w14:textId="77777777" w:rsidR="00BE4725" w:rsidRDefault="00BE4725" w:rsidP="00A5327E"/>
    <w:p w14:paraId="41287D23" w14:textId="77777777" w:rsidR="00BE4725" w:rsidRDefault="00BE4725" w:rsidP="00A5327E"/>
    <w:p w14:paraId="49558A9F" w14:textId="77777777" w:rsidR="00BE4725" w:rsidRDefault="00BE4725" w:rsidP="00A5327E"/>
    <w:p w14:paraId="71B3C69B" w14:textId="77777777" w:rsidR="00BE4725" w:rsidRDefault="00BE4725" w:rsidP="00A5327E"/>
    <w:p w14:paraId="18D72824" w14:textId="77777777" w:rsidR="00BE4725" w:rsidRDefault="00BE4725" w:rsidP="00A5327E"/>
    <w:p w14:paraId="112B9C10" w14:textId="77777777" w:rsidR="00BE4725" w:rsidRDefault="00BE4725" w:rsidP="00A5327E"/>
    <w:p w14:paraId="510EC104" w14:textId="77777777" w:rsidR="00BE4725" w:rsidRDefault="00BE4725" w:rsidP="00A5327E"/>
    <w:p w14:paraId="3E0FA0ED" w14:textId="77777777" w:rsidR="00BE4725" w:rsidRDefault="00BE4725" w:rsidP="00A5327E"/>
    <w:p w14:paraId="789D8234" w14:textId="77777777" w:rsidR="00BE4725" w:rsidRDefault="00BE4725" w:rsidP="00A5327E"/>
    <w:p w14:paraId="4D990A7D" w14:textId="77777777" w:rsidR="00953CA9" w:rsidRDefault="00BE4725" w:rsidP="00A5327E">
      <w:pPr>
        <w:rPr>
          <w:b/>
          <w:u w:val="single"/>
        </w:rPr>
      </w:pPr>
      <w:r w:rsidRPr="00BE4725">
        <w:rPr>
          <w:b/>
          <w:u w:val="single"/>
        </w:rPr>
        <w:lastRenderedPageBreak/>
        <w:t xml:space="preserve">Conclusion and </w:t>
      </w:r>
      <w:r w:rsidR="00953CA9" w:rsidRPr="00BE4725">
        <w:rPr>
          <w:b/>
          <w:u w:val="single"/>
        </w:rPr>
        <w:t>Sensitivity Analysis</w:t>
      </w:r>
    </w:p>
    <w:p w14:paraId="03343228" w14:textId="77777777" w:rsidR="00BE4725" w:rsidRPr="00BE4725" w:rsidRDefault="00BE4725" w:rsidP="00A5327E">
      <w:pPr>
        <w:rPr>
          <w:b/>
          <w:u w:val="single"/>
        </w:rPr>
      </w:pPr>
    </w:p>
    <w:p w14:paraId="0474ECB8" w14:textId="77777777" w:rsidR="00953CA9" w:rsidRDefault="00953CA9" w:rsidP="00A5327E"/>
    <w:p w14:paraId="14AA0D90" w14:textId="77777777" w:rsidR="00FB0C63" w:rsidRDefault="00C4567D" w:rsidP="00A5327E">
      <w:r>
        <w:t xml:space="preserve">The two best options Newton and Domaine Chandon are very close and the main difference between them is the risk on damaging the original </w:t>
      </w:r>
      <w:r w:rsidR="00D736E9">
        <w:t>brand. By analyzing</w:t>
      </w:r>
      <w:r w:rsidR="001D1E95">
        <w:t xml:space="preserve"> each subnet of the model, we reached the following conclusions.</w:t>
      </w:r>
    </w:p>
    <w:p w14:paraId="5AD7190E" w14:textId="77777777" w:rsidR="001D1E95" w:rsidRDefault="001D1E95" w:rsidP="00A5327E"/>
    <w:p w14:paraId="08E9112F" w14:textId="77777777" w:rsidR="00276914" w:rsidRDefault="00276914" w:rsidP="00A5327E">
      <w:r>
        <w:t>On</w:t>
      </w:r>
      <w:r w:rsidR="001D1E95">
        <w:t xml:space="preserve"> Benefits</w:t>
      </w:r>
      <w:r>
        <w:t>, the change on the decision only happens if we change the importance from 26.8% to 12%. (see Sensitivity analysis: Benefits)</w:t>
      </w:r>
    </w:p>
    <w:p w14:paraId="7044E0D5" w14:textId="77777777" w:rsidR="00276914" w:rsidRDefault="00276914" w:rsidP="00A5327E"/>
    <w:p w14:paraId="1D724464" w14:textId="77777777" w:rsidR="00276914" w:rsidRDefault="00276914" w:rsidP="00A5327E">
      <w:r>
        <w:t>On Costs, the change only happens if the importance changes from 19.2% to 14.7% that means if Costs is less than 14.7% Newton will be higher than Domaine Chandon (see Sensitivity analysis: Costs)</w:t>
      </w:r>
    </w:p>
    <w:p w14:paraId="43B6714B" w14:textId="77777777" w:rsidR="00276914" w:rsidRDefault="00276914" w:rsidP="00A5327E"/>
    <w:p w14:paraId="4925103B" w14:textId="77777777" w:rsidR="00276914" w:rsidRDefault="00276914" w:rsidP="00A5327E">
      <w:r>
        <w:t>On opportunities, the</w:t>
      </w:r>
      <w:r w:rsidR="005D1DCD">
        <w:t xml:space="preserve"> change occurs when the importance changes fron 34.3% to 27.1% (see sens</w:t>
      </w:r>
      <w:r w:rsidR="004E26D2">
        <w:t>itivity analysis: Opportunities)</w:t>
      </w:r>
    </w:p>
    <w:p w14:paraId="2DEC73F0" w14:textId="77777777" w:rsidR="005D1DCD" w:rsidRDefault="005D1DCD" w:rsidP="00A5327E"/>
    <w:p w14:paraId="6328831F" w14:textId="77777777" w:rsidR="004E26D2" w:rsidRDefault="005D1DCD" w:rsidP="00A5327E">
      <w:r>
        <w:t>On ri</w:t>
      </w:r>
      <w:r w:rsidR="004E26D2">
        <w:t>s</w:t>
      </w:r>
      <w:r>
        <w:t>ks,</w:t>
      </w:r>
      <w:r w:rsidR="004E26D2">
        <w:t xml:space="preserve"> the Newton alternative is always higher than the Domaine Chandon one.</w:t>
      </w:r>
    </w:p>
    <w:p w14:paraId="243B1A4C" w14:textId="77777777" w:rsidR="004E26D2" w:rsidRDefault="004E26D2" w:rsidP="00A5327E"/>
    <w:p w14:paraId="0A6CADE1" w14:textId="77777777" w:rsidR="005D1DCD" w:rsidRDefault="004E26D2" w:rsidP="00A5327E">
      <w:r>
        <w:t>The final result, considering the two best options, Newton and Domaine Chandon, could change if the benefits importance decreases and the opportunities and costs increases.</w:t>
      </w:r>
    </w:p>
    <w:p w14:paraId="0657432B" w14:textId="77777777" w:rsidR="00276914" w:rsidRDefault="00276914" w:rsidP="00A5327E"/>
    <w:p w14:paraId="5CB88576" w14:textId="77777777" w:rsidR="001D1E95" w:rsidRDefault="001D1E95" w:rsidP="00A5327E">
      <w:r>
        <w:t xml:space="preserve"> </w:t>
      </w:r>
    </w:p>
    <w:p w14:paraId="2DE4EC97" w14:textId="77777777" w:rsidR="00D93241" w:rsidRDefault="00D93241" w:rsidP="00A5327E"/>
    <w:p w14:paraId="425525D6" w14:textId="77777777" w:rsidR="00276914" w:rsidRDefault="00276914" w:rsidP="00A5327E">
      <w:r>
        <w:t>Sensitivity Analysis: Benefits</w:t>
      </w:r>
    </w:p>
    <w:p w14:paraId="5799596F" w14:textId="77777777" w:rsidR="00276914" w:rsidRDefault="00276914" w:rsidP="00A5327E"/>
    <w:p w14:paraId="3108D73C" w14:textId="5BD1A8E2" w:rsidR="001D1E95" w:rsidRDefault="00BA1B55" w:rsidP="00A5327E">
      <w:r>
        <w:rPr>
          <w:noProof/>
        </w:rPr>
        <w:drawing>
          <wp:inline distT="0" distB="0" distL="0" distR="0" wp14:anchorId="3FBC5463" wp14:editId="0E1BCE9A">
            <wp:extent cx="5486400" cy="4114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4114800"/>
                    </a:xfrm>
                    <a:prstGeom prst="rect">
                      <a:avLst/>
                    </a:prstGeom>
                    <a:noFill/>
                    <a:ln>
                      <a:noFill/>
                    </a:ln>
                  </pic:spPr>
                </pic:pic>
              </a:graphicData>
            </a:graphic>
          </wp:inline>
        </w:drawing>
      </w:r>
    </w:p>
    <w:p w14:paraId="3B35DF74" w14:textId="77777777" w:rsidR="005D1DCD" w:rsidRDefault="005D1DCD" w:rsidP="005D1DCD"/>
    <w:p w14:paraId="1CCA49FF" w14:textId="77777777" w:rsidR="005D1DCD" w:rsidRDefault="005D1DCD" w:rsidP="005D1DCD"/>
    <w:p w14:paraId="178581D9" w14:textId="69A80ED0" w:rsidR="005D1DCD" w:rsidRDefault="00BA1B55" w:rsidP="00A5327E">
      <w:r>
        <w:rPr>
          <w:noProof/>
        </w:rPr>
        <w:lastRenderedPageBreak/>
        <w:drawing>
          <wp:anchor distT="0" distB="0" distL="114300" distR="114300" simplePos="0" relativeHeight="251657728" behindDoc="0" locked="0" layoutInCell="1" allowOverlap="1" wp14:anchorId="18526DA7" wp14:editId="5249860A">
            <wp:simplePos x="0" y="0"/>
            <wp:positionH relativeFrom="column">
              <wp:posOffset>-114300</wp:posOffset>
            </wp:positionH>
            <wp:positionV relativeFrom="paragraph">
              <wp:posOffset>571500</wp:posOffset>
            </wp:positionV>
            <wp:extent cx="5476875" cy="4114800"/>
            <wp:effectExtent l="0" t="0" r="9525" b="0"/>
            <wp:wrapSquare wrapText="right"/>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6875" cy="411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D1DCD">
        <w:t>Sensitivity Analysis: Costs</w:t>
      </w:r>
    </w:p>
    <w:p w14:paraId="77D31CDF" w14:textId="77777777" w:rsidR="005D1DCD" w:rsidRDefault="005D1DCD" w:rsidP="00A5327E"/>
    <w:p w14:paraId="79079C4E" w14:textId="77777777" w:rsidR="005D1DCD" w:rsidRDefault="005D1DCD" w:rsidP="00A5327E"/>
    <w:p w14:paraId="340461EF" w14:textId="77777777" w:rsidR="005D1DCD" w:rsidRDefault="005D1DCD" w:rsidP="00A5327E"/>
    <w:p w14:paraId="272DE292" w14:textId="77777777" w:rsidR="005D1DCD" w:rsidRDefault="005D1DCD" w:rsidP="00A5327E"/>
    <w:p w14:paraId="2659BF3A" w14:textId="77777777" w:rsidR="005D1DCD" w:rsidRDefault="005D1DCD" w:rsidP="00A5327E"/>
    <w:p w14:paraId="5C09D2C9" w14:textId="77777777" w:rsidR="005D1DCD" w:rsidRDefault="005D1DCD" w:rsidP="00A5327E"/>
    <w:p w14:paraId="7FE84421" w14:textId="77777777" w:rsidR="005D1DCD" w:rsidRDefault="005D1DCD" w:rsidP="00A5327E"/>
    <w:p w14:paraId="0C8AA166" w14:textId="77777777" w:rsidR="005D1DCD" w:rsidRDefault="005D1DCD" w:rsidP="00A5327E"/>
    <w:p w14:paraId="3D5E7FD3" w14:textId="77777777" w:rsidR="005D1DCD" w:rsidRDefault="005D1DCD" w:rsidP="00A5327E"/>
    <w:p w14:paraId="6D5A9D36" w14:textId="77777777" w:rsidR="005D1DCD" w:rsidRDefault="005D1DCD" w:rsidP="00A5327E"/>
    <w:p w14:paraId="484E1F78" w14:textId="77777777" w:rsidR="005D1DCD" w:rsidRDefault="005D1DCD" w:rsidP="00A5327E"/>
    <w:p w14:paraId="781A2C5C" w14:textId="77777777" w:rsidR="005D1DCD" w:rsidRDefault="005D1DCD" w:rsidP="00A5327E"/>
    <w:p w14:paraId="1F24C999" w14:textId="77777777" w:rsidR="005D1DCD" w:rsidRDefault="005D1DCD" w:rsidP="00A5327E"/>
    <w:p w14:paraId="6156B5F1" w14:textId="77777777" w:rsidR="005D1DCD" w:rsidRDefault="005D1DCD" w:rsidP="00A5327E"/>
    <w:p w14:paraId="568EC3B4" w14:textId="77777777" w:rsidR="005D1DCD" w:rsidRDefault="005D1DCD" w:rsidP="00A5327E"/>
    <w:p w14:paraId="3DF6B279" w14:textId="77777777" w:rsidR="005D1DCD" w:rsidRDefault="005D1DCD" w:rsidP="00A5327E"/>
    <w:p w14:paraId="3C299CE1" w14:textId="77777777" w:rsidR="005D1DCD" w:rsidRDefault="005D1DCD" w:rsidP="00A5327E"/>
    <w:p w14:paraId="2374442C" w14:textId="77777777" w:rsidR="005D1DCD" w:rsidRDefault="005D1DCD" w:rsidP="00A5327E"/>
    <w:p w14:paraId="3E681D0F" w14:textId="77777777" w:rsidR="005D1DCD" w:rsidRDefault="005D1DCD" w:rsidP="00A5327E"/>
    <w:p w14:paraId="3B2F9075" w14:textId="77777777" w:rsidR="005D1DCD" w:rsidRDefault="005D1DCD" w:rsidP="00A5327E"/>
    <w:p w14:paraId="2AC5A156" w14:textId="77777777" w:rsidR="005D1DCD" w:rsidRDefault="005D1DCD" w:rsidP="00A5327E"/>
    <w:p w14:paraId="7ACB28FF" w14:textId="77777777" w:rsidR="005D1DCD" w:rsidRDefault="005D1DCD" w:rsidP="00A5327E"/>
    <w:p w14:paraId="5EF0A6C9" w14:textId="77777777" w:rsidR="005D1DCD" w:rsidRDefault="005D1DCD" w:rsidP="00A5327E"/>
    <w:p w14:paraId="513B5971" w14:textId="77777777" w:rsidR="005D1DCD" w:rsidRDefault="005D1DCD" w:rsidP="00A5327E"/>
    <w:p w14:paraId="6CE31785" w14:textId="77777777" w:rsidR="005D1DCD" w:rsidRDefault="005D1DCD" w:rsidP="00A5327E"/>
    <w:p w14:paraId="5F0A307E" w14:textId="77777777" w:rsidR="005D1DCD" w:rsidRDefault="005D1DCD" w:rsidP="00A5327E"/>
    <w:p w14:paraId="24F33043" w14:textId="77777777" w:rsidR="005D1DCD" w:rsidRDefault="005D1DCD" w:rsidP="00A5327E"/>
    <w:p w14:paraId="208F2FB1" w14:textId="77777777" w:rsidR="005D1DCD" w:rsidRDefault="005D1DCD" w:rsidP="00A5327E">
      <w:r>
        <w:lastRenderedPageBreak/>
        <w:t>Sensitivity Analysis: Opportunities</w:t>
      </w:r>
    </w:p>
    <w:p w14:paraId="3025595E" w14:textId="77777777" w:rsidR="005D1DCD" w:rsidRDefault="005D1DCD" w:rsidP="00A5327E"/>
    <w:p w14:paraId="23E22A3D" w14:textId="4A04719F" w:rsidR="005D1DCD" w:rsidRDefault="00BA1B55" w:rsidP="00A5327E">
      <w:r>
        <w:rPr>
          <w:noProof/>
        </w:rPr>
        <w:drawing>
          <wp:inline distT="0" distB="0" distL="0" distR="0" wp14:anchorId="36FE3A19" wp14:editId="62ED7092">
            <wp:extent cx="5486400" cy="4114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4114800"/>
                    </a:xfrm>
                    <a:prstGeom prst="rect">
                      <a:avLst/>
                    </a:prstGeom>
                    <a:noFill/>
                    <a:ln>
                      <a:noFill/>
                    </a:ln>
                  </pic:spPr>
                </pic:pic>
              </a:graphicData>
            </a:graphic>
          </wp:inline>
        </w:drawing>
      </w:r>
    </w:p>
    <w:p w14:paraId="367B3DC1" w14:textId="77777777" w:rsidR="005D1DCD" w:rsidRDefault="005D1DCD" w:rsidP="00A5327E"/>
    <w:p w14:paraId="30FCD58E" w14:textId="77777777" w:rsidR="005D1DCD" w:rsidRDefault="005D1DCD" w:rsidP="00A5327E"/>
    <w:p w14:paraId="6E996427" w14:textId="77777777" w:rsidR="005D1DCD" w:rsidRDefault="005D1DCD" w:rsidP="00A5327E"/>
    <w:p w14:paraId="0DA41585" w14:textId="77777777" w:rsidR="005D1DCD" w:rsidRDefault="005D1DCD" w:rsidP="00A5327E"/>
    <w:p w14:paraId="6ADA51C7" w14:textId="77777777" w:rsidR="005D1DCD" w:rsidRDefault="005D1DCD" w:rsidP="00A5327E"/>
    <w:p w14:paraId="54801D8D" w14:textId="77777777" w:rsidR="005D1DCD" w:rsidRDefault="005D1DCD" w:rsidP="00A5327E"/>
    <w:p w14:paraId="51FA978B" w14:textId="77777777" w:rsidR="005D1DCD" w:rsidRDefault="005D1DCD" w:rsidP="00A5327E"/>
    <w:p w14:paraId="159489DD" w14:textId="77777777" w:rsidR="005D1DCD" w:rsidRDefault="005D1DCD" w:rsidP="00A5327E"/>
    <w:p w14:paraId="7E799901" w14:textId="77777777" w:rsidR="005D1DCD" w:rsidRDefault="005D1DCD" w:rsidP="00A5327E"/>
    <w:p w14:paraId="19EFC4A2" w14:textId="77777777" w:rsidR="005D1DCD" w:rsidRDefault="005D1DCD" w:rsidP="00A5327E"/>
    <w:p w14:paraId="1E574BB4" w14:textId="77777777" w:rsidR="005D1DCD" w:rsidRDefault="005D1DCD" w:rsidP="00A5327E"/>
    <w:p w14:paraId="15FFEB7F" w14:textId="77777777" w:rsidR="005D1DCD" w:rsidRDefault="005D1DCD" w:rsidP="00A5327E"/>
    <w:p w14:paraId="15FA15F8" w14:textId="77777777" w:rsidR="005D1DCD" w:rsidRDefault="005D1DCD" w:rsidP="00A5327E"/>
    <w:p w14:paraId="362992BA" w14:textId="77777777" w:rsidR="005D1DCD" w:rsidRDefault="005D1DCD" w:rsidP="00A5327E"/>
    <w:p w14:paraId="73EEB5EB" w14:textId="77777777" w:rsidR="005D1DCD" w:rsidRDefault="005D1DCD" w:rsidP="00A5327E"/>
    <w:p w14:paraId="27C5FC19" w14:textId="77777777" w:rsidR="005D1DCD" w:rsidRDefault="005D1DCD" w:rsidP="00A5327E"/>
    <w:p w14:paraId="71650B25" w14:textId="77777777" w:rsidR="005D1DCD" w:rsidRDefault="005D1DCD" w:rsidP="00A5327E"/>
    <w:p w14:paraId="4C696FE5" w14:textId="77777777" w:rsidR="005D1DCD" w:rsidRDefault="005D1DCD" w:rsidP="00A5327E"/>
    <w:p w14:paraId="03F67BF0" w14:textId="77777777" w:rsidR="005D1DCD" w:rsidRDefault="005D1DCD" w:rsidP="00A5327E"/>
    <w:p w14:paraId="21FD4E34" w14:textId="77777777" w:rsidR="005D1DCD" w:rsidRDefault="005D1DCD" w:rsidP="00A5327E"/>
    <w:p w14:paraId="0DADD438" w14:textId="77777777" w:rsidR="005D1DCD" w:rsidRDefault="005D1DCD" w:rsidP="00A5327E"/>
    <w:p w14:paraId="60B32C14" w14:textId="77777777" w:rsidR="005D1DCD" w:rsidRDefault="005D1DCD" w:rsidP="00A5327E"/>
    <w:p w14:paraId="54AEDCE5" w14:textId="77777777" w:rsidR="005D1DCD" w:rsidRDefault="005D1DCD" w:rsidP="00A5327E"/>
    <w:p w14:paraId="535D3108" w14:textId="77777777" w:rsidR="005D1DCD" w:rsidRDefault="005D1DCD" w:rsidP="00A5327E"/>
    <w:p w14:paraId="392ED2B4" w14:textId="77777777" w:rsidR="005D1DCD" w:rsidRDefault="005D1DCD" w:rsidP="00A5327E"/>
    <w:p w14:paraId="54561237" w14:textId="77777777" w:rsidR="005D1DCD" w:rsidRDefault="005D1DCD" w:rsidP="00A5327E"/>
    <w:p w14:paraId="0505A51F" w14:textId="77777777" w:rsidR="005D1DCD" w:rsidRDefault="005D1DCD" w:rsidP="00A5327E">
      <w:r>
        <w:lastRenderedPageBreak/>
        <w:t>Sensitivity Analysis: Risks</w:t>
      </w:r>
    </w:p>
    <w:p w14:paraId="449C4145" w14:textId="77777777" w:rsidR="005D1DCD" w:rsidRDefault="005D1DCD" w:rsidP="00A5327E"/>
    <w:p w14:paraId="3980D7F2" w14:textId="09956436" w:rsidR="005D1DCD" w:rsidRDefault="00BA1B55" w:rsidP="00A5327E">
      <w:r>
        <w:rPr>
          <w:noProof/>
        </w:rPr>
        <w:drawing>
          <wp:inline distT="0" distB="0" distL="0" distR="0" wp14:anchorId="5207ACA5" wp14:editId="3A4F26EF">
            <wp:extent cx="5486400" cy="4114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4114800"/>
                    </a:xfrm>
                    <a:prstGeom prst="rect">
                      <a:avLst/>
                    </a:prstGeom>
                    <a:noFill/>
                    <a:ln>
                      <a:noFill/>
                    </a:ln>
                  </pic:spPr>
                </pic:pic>
              </a:graphicData>
            </a:graphic>
          </wp:inline>
        </w:drawing>
      </w:r>
    </w:p>
    <w:p w14:paraId="1EE93DA0" w14:textId="77777777" w:rsidR="005D1DCD" w:rsidRDefault="005D1DCD" w:rsidP="00A5327E"/>
    <w:p w14:paraId="74EDED60" w14:textId="77777777" w:rsidR="005D1DCD" w:rsidRDefault="005D1DCD" w:rsidP="00A5327E"/>
    <w:p w14:paraId="66B87C4D" w14:textId="77777777" w:rsidR="005D1DCD" w:rsidRDefault="005D1DCD" w:rsidP="00A5327E"/>
    <w:p w14:paraId="4E857CB3" w14:textId="77777777" w:rsidR="005D1DCD" w:rsidRDefault="005D1DCD" w:rsidP="00A5327E"/>
    <w:p w14:paraId="720DB9FD" w14:textId="77777777" w:rsidR="005D1DCD" w:rsidRDefault="005D1DCD" w:rsidP="00A5327E"/>
    <w:p w14:paraId="13A50C62" w14:textId="77777777" w:rsidR="005D1DCD" w:rsidRDefault="005D1DCD" w:rsidP="00A5327E"/>
    <w:p w14:paraId="3DD8CD9D" w14:textId="77777777" w:rsidR="005D1DCD" w:rsidRDefault="005D1DCD" w:rsidP="00A5327E"/>
    <w:p w14:paraId="4154DAD9" w14:textId="77777777" w:rsidR="005D1DCD" w:rsidRDefault="005D1DCD" w:rsidP="00A5327E"/>
    <w:p w14:paraId="6F5C965D" w14:textId="77777777" w:rsidR="005D1DCD" w:rsidRDefault="005D1DCD" w:rsidP="00A5327E"/>
    <w:p w14:paraId="4E015E54" w14:textId="77777777" w:rsidR="005D1DCD" w:rsidRDefault="005D1DCD" w:rsidP="00A5327E"/>
    <w:p w14:paraId="258C8FC3" w14:textId="77777777" w:rsidR="005D1DCD" w:rsidRDefault="005D1DCD" w:rsidP="00A5327E"/>
    <w:p w14:paraId="1C73FE1D" w14:textId="77777777" w:rsidR="005D1DCD" w:rsidRDefault="005D1DCD" w:rsidP="00A5327E"/>
    <w:p w14:paraId="28E862F2" w14:textId="77777777" w:rsidR="005D1DCD" w:rsidRDefault="005D1DCD" w:rsidP="00A5327E"/>
    <w:p w14:paraId="7628B188" w14:textId="77777777" w:rsidR="005D1DCD" w:rsidRDefault="005D1DCD" w:rsidP="00A5327E"/>
    <w:p w14:paraId="122FA386" w14:textId="77777777" w:rsidR="005D1DCD" w:rsidRDefault="005D1DCD" w:rsidP="00A5327E"/>
    <w:p w14:paraId="48A0FB8F" w14:textId="77777777" w:rsidR="005D1DCD" w:rsidRDefault="005D1DCD" w:rsidP="00A5327E"/>
    <w:p w14:paraId="62DF7969" w14:textId="77777777" w:rsidR="005D1DCD" w:rsidRDefault="005D1DCD" w:rsidP="00A5327E"/>
    <w:p w14:paraId="32419088" w14:textId="77777777" w:rsidR="00B142E9" w:rsidRPr="00A5327E" w:rsidRDefault="005D1DCD" w:rsidP="00A5327E">
      <w:r>
        <w:br w:type="textWrapping" w:clear="all"/>
      </w:r>
    </w:p>
    <w:sectPr w:rsidR="00B142E9" w:rsidRPr="00A5327E" w:rsidSect="00D93241">
      <w:pgSz w:w="12240" w:h="15840"/>
      <w:pgMar w:top="899" w:right="1800" w:bottom="53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D7216"/>
    <w:multiLevelType w:val="hybridMultilevel"/>
    <w:tmpl w:val="F1887424"/>
    <w:lvl w:ilvl="0" w:tplc="B6989B9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DF90804"/>
    <w:multiLevelType w:val="hybridMultilevel"/>
    <w:tmpl w:val="627809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F4E"/>
    <w:rsid w:val="00010911"/>
    <w:rsid w:val="0001167E"/>
    <w:rsid w:val="0011420D"/>
    <w:rsid w:val="001668EA"/>
    <w:rsid w:val="00196D85"/>
    <w:rsid w:val="001C76A6"/>
    <w:rsid w:val="001D1E95"/>
    <w:rsid w:val="00276914"/>
    <w:rsid w:val="00372461"/>
    <w:rsid w:val="003F1C89"/>
    <w:rsid w:val="00477A44"/>
    <w:rsid w:val="004978E3"/>
    <w:rsid w:val="004E26D2"/>
    <w:rsid w:val="005D1DCD"/>
    <w:rsid w:val="00634107"/>
    <w:rsid w:val="0066114E"/>
    <w:rsid w:val="00871F4E"/>
    <w:rsid w:val="00950F89"/>
    <w:rsid w:val="00953CA9"/>
    <w:rsid w:val="009569FE"/>
    <w:rsid w:val="00A5327E"/>
    <w:rsid w:val="00B142E9"/>
    <w:rsid w:val="00BA1B55"/>
    <w:rsid w:val="00BE3C8F"/>
    <w:rsid w:val="00BE4725"/>
    <w:rsid w:val="00C12F1D"/>
    <w:rsid w:val="00C4567D"/>
    <w:rsid w:val="00CD71BD"/>
    <w:rsid w:val="00D736E9"/>
    <w:rsid w:val="00D93241"/>
    <w:rsid w:val="00E3231A"/>
    <w:rsid w:val="00E55585"/>
    <w:rsid w:val="00E86A57"/>
    <w:rsid w:val="00EE274F"/>
    <w:rsid w:val="00FB0C6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D018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34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1172</Words>
  <Characters>6683</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The model</vt:lpstr>
    </vt:vector>
  </TitlesOfParts>
  <Company>Saint-Gobain</Company>
  <LinksUpToDate>false</LinksUpToDate>
  <CharactersWithSpaces>7840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model</dc:title>
  <dc:subject/>
  <dc:creator>vtven014</dc:creator>
  <cp:keywords/>
  <dc:description/>
  <cp:lastModifiedBy>E R</cp:lastModifiedBy>
  <cp:revision>2</cp:revision>
  <dcterms:created xsi:type="dcterms:W3CDTF">2017-02-21T16:53:00Z</dcterms:created>
  <dcterms:modified xsi:type="dcterms:W3CDTF">2017-02-21T16:53:00Z</dcterms:modified>
</cp:coreProperties>
</file>