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757125180"/>
        <w:docPartObj>
          <w:docPartGallery w:val="Cover Pages"/>
          <w:docPartUnique/>
        </w:docPartObj>
      </w:sdtPr>
      <w:sdtEndPr>
        <w:rPr>
          <w:rFonts w:asciiTheme="minorHAnsi" w:eastAsiaTheme="minorHAnsi" w:hAnsiTheme="minorHAnsi" w:cstheme="minorBidi"/>
          <w:caps w:val="0"/>
          <w:u w:val="single"/>
        </w:rPr>
      </w:sdtEndPr>
      <w:sdtContent>
        <w:tbl>
          <w:tblPr>
            <w:tblW w:w="5000" w:type="pct"/>
            <w:jc w:val="center"/>
            <w:tblLook w:val="04A0" w:firstRow="1" w:lastRow="0" w:firstColumn="1" w:lastColumn="0" w:noHBand="0" w:noVBand="1"/>
          </w:tblPr>
          <w:tblGrid>
            <w:gridCol w:w="9576"/>
          </w:tblGrid>
          <w:tr w:rsidR="004A2C89" w14:paraId="47621AA6" w14:textId="77777777">
            <w:trPr>
              <w:trHeight w:val="2880"/>
              <w:jc w:val="center"/>
            </w:trPr>
            <w:tc>
              <w:tcPr>
                <w:tcW w:w="5000" w:type="pct"/>
              </w:tcPr>
              <w:p w14:paraId="0D95D03B" w14:textId="77777777" w:rsidR="004A2C89" w:rsidRDefault="004A2C89" w:rsidP="004A2C89">
                <w:pPr>
                  <w:pStyle w:val="NoSpacing"/>
                  <w:jc w:val="center"/>
                  <w:rPr>
                    <w:rFonts w:asciiTheme="majorHAnsi" w:eastAsiaTheme="majorEastAsia" w:hAnsiTheme="majorHAnsi" w:cstheme="majorBidi"/>
                    <w:caps/>
                  </w:rPr>
                </w:pPr>
              </w:p>
            </w:tc>
          </w:tr>
          <w:tr w:rsidR="004A2C89" w14:paraId="6E9A403C" w14:textId="77777777">
            <w:trPr>
              <w:trHeight w:val="1440"/>
              <w:jc w:val="center"/>
            </w:trPr>
            <w:tc>
              <w:tcPr>
                <w:tcW w:w="5000" w:type="pct"/>
                <w:tcBorders>
                  <w:bottom w:val="single" w:sz="4" w:space="0" w:color="4F81BD" w:themeColor="accent1"/>
                </w:tcBorders>
                <w:vAlign w:val="center"/>
              </w:tcPr>
              <w:p w14:paraId="19A51EC6" w14:textId="77777777" w:rsidR="004A2C89" w:rsidRPr="004A2C89" w:rsidRDefault="004A2C89" w:rsidP="004A2C89">
                <w:pPr>
                  <w:pStyle w:val="NoSpacing"/>
                  <w:jc w:val="center"/>
                  <w:rPr>
                    <w:rFonts w:eastAsiaTheme="majorEastAsia" w:cstheme="minorHAnsi"/>
                    <w:sz w:val="80"/>
                    <w:szCs w:val="80"/>
                  </w:rPr>
                </w:pPr>
                <w:r w:rsidRPr="004A2C89">
                  <w:rPr>
                    <w:rFonts w:eastAsiaTheme="majorEastAsia" w:cstheme="minorHAnsi"/>
                    <w:smallCaps/>
                    <w:sz w:val="56"/>
                    <w:szCs w:val="80"/>
                  </w:rPr>
                  <w:t>Choosing the Best Reward or Recognition To Raise Employee Morale Within A Company</w:t>
                </w:r>
              </w:p>
            </w:tc>
          </w:tr>
          <w:tr w:rsidR="004A2C89" w14:paraId="29D04927" w14:textId="77777777">
            <w:trPr>
              <w:trHeight w:val="720"/>
              <w:jc w:val="center"/>
            </w:trPr>
            <w:tc>
              <w:tcPr>
                <w:tcW w:w="5000" w:type="pct"/>
                <w:tcBorders>
                  <w:top w:val="single" w:sz="4" w:space="0" w:color="4F81BD" w:themeColor="accent1"/>
                </w:tcBorders>
                <w:vAlign w:val="center"/>
              </w:tcPr>
              <w:p w14:paraId="2E9F2161" w14:textId="77777777" w:rsidR="004A2C89" w:rsidRDefault="004A2C89" w:rsidP="004A2C89">
                <w:pPr>
                  <w:pStyle w:val="NoSpacing"/>
                  <w:jc w:val="center"/>
                  <w:rPr>
                    <w:rFonts w:asciiTheme="majorHAnsi" w:eastAsiaTheme="majorEastAsia" w:hAnsiTheme="majorHAnsi" w:cstheme="majorBidi"/>
                    <w:sz w:val="44"/>
                    <w:szCs w:val="44"/>
                  </w:rPr>
                </w:pPr>
                <w:r w:rsidRPr="004A2C89">
                  <w:rPr>
                    <w:rFonts w:eastAsiaTheme="majorEastAsia" w:cstheme="minorHAnsi"/>
                    <w:sz w:val="44"/>
                    <w:szCs w:val="44"/>
                  </w:rPr>
                  <w:t>Analytical Network Process Model</w:t>
                </w:r>
              </w:p>
            </w:tc>
          </w:tr>
          <w:tr w:rsidR="004A2C89" w14:paraId="44202E09" w14:textId="77777777">
            <w:trPr>
              <w:trHeight w:val="360"/>
              <w:jc w:val="center"/>
            </w:trPr>
            <w:tc>
              <w:tcPr>
                <w:tcW w:w="5000" w:type="pct"/>
                <w:vAlign w:val="center"/>
              </w:tcPr>
              <w:p w14:paraId="36931883" w14:textId="77777777" w:rsidR="004A2C89" w:rsidRDefault="004A2C89">
                <w:pPr>
                  <w:pStyle w:val="NoSpacing"/>
                  <w:jc w:val="center"/>
                </w:pPr>
              </w:p>
            </w:tc>
          </w:tr>
          <w:tr w:rsidR="004A2C89" w14:paraId="1A595C1E" w14:textId="77777777">
            <w:trPr>
              <w:trHeight w:val="360"/>
              <w:jc w:val="center"/>
            </w:trPr>
            <w:tc>
              <w:tcPr>
                <w:tcW w:w="5000" w:type="pct"/>
                <w:vAlign w:val="center"/>
              </w:tcPr>
              <w:p w14:paraId="2192DDF2" w14:textId="77777777" w:rsidR="004A2C89" w:rsidRDefault="004A2C89" w:rsidP="004A2C89">
                <w:pPr>
                  <w:pStyle w:val="NoSpacing"/>
                  <w:jc w:val="center"/>
                  <w:rPr>
                    <w:b/>
                    <w:bCs/>
                  </w:rPr>
                </w:pPr>
                <w:r>
                  <w:rPr>
                    <w:b/>
                    <w:bCs/>
                  </w:rPr>
                  <w:t xml:space="preserve">Ashley Rudy and Greg </w:t>
                </w:r>
                <w:proofErr w:type="spellStart"/>
                <w:r>
                  <w:rPr>
                    <w:b/>
                    <w:bCs/>
                  </w:rPr>
                  <w:t>Spelar</w:t>
                </w:r>
                <w:proofErr w:type="spellEnd"/>
              </w:p>
            </w:tc>
          </w:tr>
          <w:tr w:rsidR="004A2C89" w14:paraId="4AD2FAEF" w14:textId="77777777">
            <w:trPr>
              <w:trHeight w:val="360"/>
              <w:jc w:val="center"/>
            </w:trPr>
            <w:tc>
              <w:tcPr>
                <w:tcW w:w="5000" w:type="pct"/>
                <w:vAlign w:val="center"/>
              </w:tcPr>
              <w:p w14:paraId="712F9E26" w14:textId="77777777" w:rsidR="004A2C89" w:rsidRDefault="004A2C89">
                <w:pPr>
                  <w:pStyle w:val="NoSpacing"/>
                  <w:jc w:val="center"/>
                  <w:rPr>
                    <w:b/>
                    <w:bCs/>
                  </w:rPr>
                </w:pPr>
                <w:r>
                  <w:rPr>
                    <w:b/>
                    <w:bCs/>
                  </w:rPr>
                  <w:t>4/23/2013</w:t>
                </w:r>
              </w:p>
            </w:tc>
          </w:tr>
        </w:tbl>
        <w:p w14:paraId="1AF188A8" w14:textId="77777777" w:rsidR="004A2C89" w:rsidRDefault="004A2C89"/>
        <w:p w14:paraId="3F1442BD" w14:textId="77777777" w:rsidR="004A2C89" w:rsidRDefault="004A2C89"/>
        <w:tbl>
          <w:tblPr>
            <w:tblpPr w:leftFromText="187" w:rightFromText="187" w:horzAnchor="margin" w:tblpXSpec="center" w:tblpYSpec="bottom"/>
            <w:tblW w:w="5000" w:type="pct"/>
            <w:tblLook w:val="04A0" w:firstRow="1" w:lastRow="0" w:firstColumn="1" w:lastColumn="0" w:noHBand="0" w:noVBand="1"/>
          </w:tblPr>
          <w:tblGrid>
            <w:gridCol w:w="9576"/>
          </w:tblGrid>
          <w:tr w:rsidR="004A2C89" w14:paraId="4E199B5D" w14:textId="77777777">
            <w:tc>
              <w:tcPr>
                <w:tcW w:w="5000" w:type="pct"/>
              </w:tcPr>
              <w:p w14:paraId="07511EDC" w14:textId="593332FF" w:rsidR="004A2C89" w:rsidRDefault="00C70929" w:rsidP="00B2695B">
                <w:pPr>
                  <w:pStyle w:val="NoSpacing"/>
                </w:pPr>
                <w:r>
                  <w:t xml:space="preserve">The Analytical Network Decision model identifies the best approach to raising employee morale. The BOCR model and ratings model are used to identify the best alternative: Intrinsic Events, External Events, and Profile-Raising Events.  The strategic criteria of raising an employee’s morale consisted of Independence, Shared Governance, Recognition, and Self-Actualization. These </w:t>
                </w:r>
                <w:r w:rsidR="00B2695B">
                  <w:t>are</w:t>
                </w:r>
                <w:r>
                  <w:t xml:space="preserve"> ranked and weighed heavily on the BOCR model</w:t>
                </w:r>
                <w:r w:rsidR="002C6FA5">
                  <w:t xml:space="preserve">. </w:t>
                </w:r>
                <w:r>
                  <w:t xml:space="preserve"> In the BOCR results, the multiplicative and additive models provided two difficult results</w:t>
                </w:r>
                <w:r w:rsidR="002C6FA5">
                  <w:t xml:space="preserve">. </w:t>
                </w:r>
                <w:r>
                  <w:t xml:space="preserve">The sensitivity analysis </w:t>
                </w:r>
                <w:r w:rsidR="00B2695B">
                  <w:t>is</w:t>
                </w:r>
                <w:r>
                  <w:t xml:space="preserve"> also conducted to identify what areas could affect the overall results.</w:t>
                </w:r>
              </w:p>
            </w:tc>
          </w:tr>
        </w:tbl>
        <w:p w14:paraId="476A1687" w14:textId="77777777" w:rsidR="004A2C89" w:rsidRDefault="004A2C89"/>
        <w:p w14:paraId="4BEF076B" w14:textId="77777777" w:rsidR="004A2C89" w:rsidRDefault="004A2C89">
          <w:pPr>
            <w:rPr>
              <w:u w:val="single"/>
            </w:rPr>
          </w:pPr>
          <w:r>
            <w:rPr>
              <w:u w:val="single"/>
            </w:rPr>
            <w:br w:type="page"/>
          </w:r>
        </w:p>
      </w:sdtContent>
    </w:sdt>
    <w:p w14:paraId="2BFC6D90" w14:textId="77777777" w:rsidR="00D64BED" w:rsidRPr="00D149B9" w:rsidRDefault="00D149B9" w:rsidP="00D149B9">
      <w:pPr>
        <w:jc w:val="center"/>
        <w:rPr>
          <w:smallCaps/>
          <w:sz w:val="28"/>
          <w:szCs w:val="28"/>
          <w:u w:val="single"/>
        </w:rPr>
      </w:pPr>
      <w:r w:rsidRPr="00D149B9">
        <w:rPr>
          <w:smallCaps/>
          <w:sz w:val="28"/>
          <w:szCs w:val="28"/>
          <w:u w:val="single"/>
        </w:rPr>
        <w:lastRenderedPageBreak/>
        <w:t>Table of Contents</w:t>
      </w:r>
    </w:p>
    <w:p w14:paraId="0E03F10D" w14:textId="77777777" w:rsidR="00D149B9" w:rsidRDefault="00D149B9" w:rsidP="0064681F">
      <w:pPr>
        <w:pStyle w:val="ListParagraph"/>
        <w:numPr>
          <w:ilvl w:val="0"/>
          <w:numId w:val="3"/>
        </w:numPr>
        <w:ind w:left="720"/>
        <w:rPr>
          <w:smallCaps/>
          <w:sz w:val="28"/>
          <w:szCs w:val="28"/>
        </w:rPr>
      </w:pPr>
      <w:r w:rsidRPr="00D149B9">
        <w:rPr>
          <w:smallCaps/>
          <w:sz w:val="28"/>
          <w:szCs w:val="28"/>
        </w:rPr>
        <w:t>Introduction</w:t>
      </w:r>
      <w:r>
        <w:rPr>
          <w:smallCaps/>
          <w:sz w:val="28"/>
          <w:szCs w:val="28"/>
        </w:rPr>
        <w:t>…………………………………………………………………………………</w:t>
      </w:r>
      <w:r w:rsidR="009D1B71">
        <w:rPr>
          <w:smallCaps/>
          <w:sz w:val="28"/>
          <w:szCs w:val="28"/>
        </w:rPr>
        <w:t>…</w:t>
      </w:r>
      <w:r w:rsidR="0064681F">
        <w:rPr>
          <w:smallCaps/>
          <w:sz w:val="28"/>
          <w:szCs w:val="28"/>
        </w:rPr>
        <w:t>…….</w:t>
      </w:r>
      <w:r>
        <w:rPr>
          <w:smallCaps/>
          <w:sz w:val="28"/>
          <w:szCs w:val="28"/>
        </w:rPr>
        <w:t>……2</w:t>
      </w:r>
    </w:p>
    <w:p w14:paraId="48433AFE" w14:textId="77777777" w:rsidR="00D149B9" w:rsidRPr="00D149B9" w:rsidRDefault="00D149B9" w:rsidP="0064681F">
      <w:pPr>
        <w:pStyle w:val="ListParagraph"/>
        <w:numPr>
          <w:ilvl w:val="0"/>
          <w:numId w:val="3"/>
        </w:numPr>
        <w:ind w:left="720"/>
        <w:rPr>
          <w:smallCaps/>
          <w:sz w:val="28"/>
          <w:szCs w:val="28"/>
        </w:rPr>
      </w:pPr>
      <w:r>
        <w:rPr>
          <w:smallCaps/>
          <w:sz w:val="28"/>
          <w:szCs w:val="28"/>
        </w:rPr>
        <w:t>Assumptions……………………………………………………………………………………</w:t>
      </w:r>
      <w:r w:rsidR="0064681F">
        <w:rPr>
          <w:smallCaps/>
          <w:sz w:val="28"/>
          <w:szCs w:val="28"/>
        </w:rPr>
        <w:t>……</w:t>
      </w:r>
      <w:r>
        <w:rPr>
          <w:smallCaps/>
          <w:sz w:val="28"/>
          <w:szCs w:val="28"/>
        </w:rPr>
        <w:t>……</w:t>
      </w:r>
      <w:r w:rsidR="009D1B71">
        <w:rPr>
          <w:smallCaps/>
          <w:sz w:val="28"/>
          <w:szCs w:val="28"/>
        </w:rPr>
        <w:t>..2</w:t>
      </w:r>
    </w:p>
    <w:p w14:paraId="563AEFC0" w14:textId="77777777" w:rsidR="00D149B9" w:rsidRPr="00D149B9" w:rsidRDefault="00D149B9" w:rsidP="0064681F">
      <w:pPr>
        <w:pStyle w:val="ListParagraph"/>
        <w:numPr>
          <w:ilvl w:val="0"/>
          <w:numId w:val="3"/>
        </w:numPr>
        <w:ind w:left="720"/>
        <w:rPr>
          <w:smallCaps/>
          <w:sz w:val="28"/>
          <w:szCs w:val="28"/>
        </w:rPr>
      </w:pPr>
      <w:r>
        <w:rPr>
          <w:smallCaps/>
          <w:sz w:val="28"/>
          <w:szCs w:val="28"/>
        </w:rPr>
        <w:t>Model…………………………………………………………………………………………</w:t>
      </w:r>
      <w:r w:rsidR="009D1B71">
        <w:rPr>
          <w:smallCaps/>
          <w:sz w:val="28"/>
          <w:szCs w:val="28"/>
        </w:rPr>
        <w:t>.</w:t>
      </w:r>
      <w:r>
        <w:rPr>
          <w:smallCaps/>
          <w:sz w:val="28"/>
          <w:szCs w:val="28"/>
        </w:rPr>
        <w:t>…</w:t>
      </w:r>
      <w:r w:rsidR="0064681F">
        <w:rPr>
          <w:smallCaps/>
          <w:sz w:val="28"/>
          <w:szCs w:val="28"/>
        </w:rPr>
        <w:t>…….</w:t>
      </w:r>
      <w:r>
        <w:rPr>
          <w:smallCaps/>
          <w:sz w:val="28"/>
          <w:szCs w:val="28"/>
        </w:rPr>
        <w:t>..…..</w:t>
      </w:r>
      <w:r w:rsidR="009D1B71">
        <w:rPr>
          <w:smallCaps/>
          <w:sz w:val="28"/>
          <w:szCs w:val="28"/>
        </w:rPr>
        <w:t>3</w:t>
      </w:r>
    </w:p>
    <w:p w14:paraId="2E0C6B8C" w14:textId="78D0F299" w:rsidR="00D149B9" w:rsidRPr="00D149B9" w:rsidRDefault="00D149B9" w:rsidP="0064681F">
      <w:pPr>
        <w:pStyle w:val="ListParagraph"/>
        <w:numPr>
          <w:ilvl w:val="0"/>
          <w:numId w:val="3"/>
        </w:numPr>
        <w:ind w:left="720"/>
        <w:rPr>
          <w:smallCaps/>
          <w:sz w:val="28"/>
          <w:szCs w:val="28"/>
        </w:rPr>
      </w:pPr>
      <w:r>
        <w:rPr>
          <w:smallCaps/>
          <w:sz w:val="28"/>
          <w:szCs w:val="28"/>
        </w:rPr>
        <w:t>Data &amp; Analysis………………………………………………………………………………</w:t>
      </w:r>
      <w:r w:rsidR="0064681F">
        <w:rPr>
          <w:smallCaps/>
          <w:sz w:val="28"/>
          <w:szCs w:val="28"/>
        </w:rPr>
        <w:t>……</w:t>
      </w:r>
      <w:r>
        <w:rPr>
          <w:smallCaps/>
          <w:sz w:val="28"/>
          <w:szCs w:val="28"/>
        </w:rPr>
        <w:t>.</w:t>
      </w:r>
      <w:r w:rsidR="009D1B71">
        <w:rPr>
          <w:smallCaps/>
          <w:sz w:val="28"/>
          <w:szCs w:val="28"/>
        </w:rPr>
        <w:t>.</w:t>
      </w:r>
      <w:r w:rsidR="00B2695B">
        <w:rPr>
          <w:smallCaps/>
          <w:sz w:val="28"/>
          <w:szCs w:val="28"/>
        </w:rPr>
        <w:t>.</w:t>
      </w:r>
      <w:r w:rsidR="006842A8">
        <w:rPr>
          <w:smallCaps/>
          <w:sz w:val="28"/>
          <w:szCs w:val="28"/>
        </w:rPr>
        <w:t>…</w:t>
      </w:r>
      <w:r w:rsidR="00B2695B">
        <w:rPr>
          <w:smallCaps/>
          <w:sz w:val="28"/>
          <w:szCs w:val="28"/>
        </w:rPr>
        <w:t>17</w:t>
      </w:r>
    </w:p>
    <w:p w14:paraId="2D86A8AF" w14:textId="7DCD45D4" w:rsidR="00D149B9" w:rsidRDefault="00D149B9" w:rsidP="0064681F">
      <w:pPr>
        <w:pStyle w:val="ListParagraph"/>
        <w:numPr>
          <w:ilvl w:val="0"/>
          <w:numId w:val="3"/>
        </w:numPr>
        <w:ind w:left="720"/>
        <w:rPr>
          <w:smallCaps/>
          <w:sz w:val="28"/>
          <w:szCs w:val="28"/>
        </w:rPr>
      </w:pPr>
      <w:r>
        <w:rPr>
          <w:smallCaps/>
          <w:sz w:val="28"/>
          <w:szCs w:val="28"/>
        </w:rPr>
        <w:t>Further Research &amp; Application……………………………</w:t>
      </w:r>
      <w:r w:rsidR="006842A8">
        <w:rPr>
          <w:smallCaps/>
          <w:sz w:val="28"/>
          <w:szCs w:val="28"/>
        </w:rPr>
        <w:t>…………………………</w:t>
      </w:r>
      <w:r w:rsidR="004320A6">
        <w:rPr>
          <w:smallCaps/>
          <w:sz w:val="28"/>
          <w:szCs w:val="28"/>
        </w:rPr>
        <w:t>.</w:t>
      </w:r>
      <w:r w:rsidR="006842A8">
        <w:rPr>
          <w:smallCaps/>
          <w:sz w:val="28"/>
          <w:szCs w:val="28"/>
        </w:rPr>
        <w:t>…</w:t>
      </w:r>
      <w:r w:rsidR="0064681F">
        <w:rPr>
          <w:smallCaps/>
          <w:sz w:val="28"/>
          <w:szCs w:val="28"/>
        </w:rPr>
        <w:t>…..</w:t>
      </w:r>
      <w:r w:rsidR="006842A8">
        <w:rPr>
          <w:smallCaps/>
          <w:sz w:val="28"/>
          <w:szCs w:val="28"/>
        </w:rPr>
        <w:t>….</w:t>
      </w:r>
      <w:r w:rsidR="009610EF">
        <w:rPr>
          <w:smallCaps/>
          <w:sz w:val="28"/>
          <w:szCs w:val="28"/>
        </w:rPr>
        <w:t>25</w:t>
      </w:r>
    </w:p>
    <w:p w14:paraId="22021EB6" w14:textId="5439C554" w:rsidR="006842A8" w:rsidRPr="00D149B9" w:rsidRDefault="006842A8" w:rsidP="0064681F">
      <w:pPr>
        <w:pStyle w:val="ListParagraph"/>
        <w:numPr>
          <w:ilvl w:val="0"/>
          <w:numId w:val="3"/>
        </w:numPr>
        <w:ind w:left="720"/>
        <w:rPr>
          <w:smallCaps/>
          <w:sz w:val="28"/>
          <w:szCs w:val="28"/>
        </w:rPr>
      </w:pPr>
      <w:r>
        <w:rPr>
          <w:smallCaps/>
          <w:sz w:val="28"/>
          <w:szCs w:val="28"/>
        </w:rPr>
        <w:t>Summary……………………………………………………………………………………………</w:t>
      </w:r>
      <w:r w:rsidR="0064681F">
        <w:rPr>
          <w:smallCaps/>
          <w:sz w:val="28"/>
          <w:szCs w:val="28"/>
        </w:rPr>
        <w:t>…..</w:t>
      </w:r>
      <w:r>
        <w:rPr>
          <w:smallCaps/>
          <w:sz w:val="28"/>
          <w:szCs w:val="28"/>
        </w:rPr>
        <w:t>…</w:t>
      </w:r>
      <w:r w:rsidR="009610EF">
        <w:rPr>
          <w:smallCaps/>
          <w:sz w:val="28"/>
          <w:szCs w:val="28"/>
        </w:rPr>
        <w:t>26</w:t>
      </w:r>
    </w:p>
    <w:p w14:paraId="4660FD7D" w14:textId="65548E71" w:rsidR="00D149B9" w:rsidRPr="00D149B9" w:rsidRDefault="00D149B9" w:rsidP="0064681F">
      <w:pPr>
        <w:pStyle w:val="ListParagraph"/>
        <w:numPr>
          <w:ilvl w:val="0"/>
          <w:numId w:val="3"/>
        </w:numPr>
        <w:ind w:left="720"/>
        <w:rPr>
          <w:smallCaps/>
          <w:sz w:val="28"/>
          <w:szCs w:val="28"/>
        </w:rPr>
      </w:pPr>
      <w:r w:rsidRPr="00D149B9">
        <w:rPr>
          <w:smallCaps/>
          <w:sz w:val="28"/>
          <w:szCs w:val="28"/>
        </w:rPr>
        <w:t>Conclusions</w:t>
      </w:r>
      <w:r>
        <w:rPr>
          <w:smallCaps/>
          <w:sz w:val="28"/>
          <w:szCs w:val="28"/>
        </w:rPr>
        <w:t>………………………………………………………………………</w:t>
      </w:r>
      <w:r w:rsidR="006842A8">
        <w:rPr>
          <w:smallCaps/>
          <w:sz w:val="28"/>
          <w:szCs w:val="28"/>
        </w:rPr>
        <w:t>…………</w:t>
      </w:r>
      <w:r w:rsidR="004320A6">
        <w:rPr>
          <w:smallCaps/>
          <w:sz w:val="28"/>
          <w:szCs w:val="28"/>
        </w:rPr>
        <w:t>.</w:t>
      </w:r>
      <w:r w:rsidR="0064681F">
        <w:rPr>
          <w:smallCaps/>
          <w:sz w:val="28"/>
          <w:szCs w:val="28"/>
        </w:rPr>
        <w:t>.....</w:t>
      </w:r>
      <w:r w:rsidR="004320A6">
        <w:rPr>
          <w:smallCaps/>
          <w:sz w:val="28"/>
          <w:szCs w:val="28"/>
        </w:rPr>
        <w:t>.</w:t>
      </w:r>
      <w:r w:rsidR="006842A8">
        <w:rPr>
          <w:smallCaps/>
          <w:sz w:val="28"/>
          <w:szCs w:val="28"/>
        </w:rPr>
        <w:t>……..</w:t>
      </w:r>
      <w:r w:rsidR="009610EF">
        <w:rPr>
          <w:smallCaps/>
          <w:sz w:val="28"/>
          <w:szCs w:val="28"/>
        </w:rPr>
        <w:t>26</w:t>
      </w:r>
    </w:p>
    <w:p w14:paraId="11E9884B" w14:textId="08E36F96" w:rsidR="00D149B9" w:rsidRPr="00D149B9" w:rsidRDefault="00D149B9" w:rsidP="0064681F">
      <w:pPr>
        <w:pStyle w:val="ListParagraph"/>
        <w:numPr>
          <w:ilvl w:val="0"/>
          <w:numId w:val="3"/>
        </w:numPr>
        <w:ind w:left="720"/>
        <w:rPr>
          <w:smallCaps/>
          <w:sz w:val="28"/>
          <w:szCs w:val="28"/>
        </w:rPr>
      </w:pPr>
      <w:r w:rsidRPr="00D149B9">
        <w:rPr>
          <w:smallCaps/>
          <w:sz w:val="28"/>
          <w:szCs w:val="28"/>
        </w:rPr>
        <w:t>References</w:t>
      </w:r>
      <w:r w:rsidR="006842A8">
        <w:rPr>
          <w:smallCaps/>
          <w:sz w:val="28"/>
          <w:szCs w:val="28"/>
        </w:rPr>
        <w:t>……………………………………………………………………………</w:t>
      </w:r>
      <w:r w:rsidR="0064681F">
        <w:rPr>
          <w:smallCaps/>
          <w:sz w:val="28"/>
          <w:szCs w:val="28"/>
        </w:rPr>
        <w:t>…..</w:t>
      </w:r>
      <w:r w:rsidR="006842A8">
        <w:rPr>
          <w:smallCaps/>
          <w:sz w:val="28"/>
          <w:szCs w:val="28"/>
        </w:rPr>
        <w:t>…………</w:t>
      </w:r>
      <w:r w:rsidR="0064681F">
        <w:rPr>
          <w:smallCaps/>
          <w:sz w:val="28"/>
          <w:szCs w:val="28"/>
        </w:rPr>
        <w:t>.</w:t>
      </w:r>
      <w:r w:rsidR="006842A8">
        <w:rPr>
          <w:smallCaps/>
          <w:sz w:val="28"/>
          <w:szCs w:val="28"/>
        </w:rPr>
        <w:t>……</w:t>
      </w:r>
      <w:r w:rsidR="009610EF">
        <w:rPr>
          <w:smallCaps/>
          <w:sz w:val="28"/>
          <w:szCs w:val="28"/>
        </w:rPr>
        <w:t>26</w:t>
      </w:r>
    </w:p>
    <w:p w14:paraId="471E5D98" w14:textId="77777777" w:rsidR="00D149B9" w:rsidRDefault="00D149B9">
      <w:pPr>
        <w:rPr>
          <w:u w:val="single"/>
        </w:rPr>
      </w:pPr>
      <w:r>
        <w:rPr>
          <w:u w:val="single"/>
        </w:rPr>
        <w:br w:type="page"/>
      </w:r>
    </w:p>
    <w:p w14:paraId="72F95A78" w14:textId="77777777" w:rsidR="003B4F5A" w:rsidRPr="00D149B9" w:rsidRDefault="00E70000" w:rsidP="00D149B9">
      <w:pPr>
        <w:pStyle w:val="ListParagraph"/>
        <w:numPr>
          <w:ilvl w:val="0"/>
          <w:numId w:val="4"/>
        </w:numPr>
        <w:ind w:left="720"/>
        <w:rPr>
          <w:b/>
          <w:smallCaps/>
          <w:sz w:val="28"/>
          <w:szCs w:val="28"/>
          <w:u w:val="single"/>
        </w:rPr>
      </w:pPr>
      <w:r w:rsidRPr="00D149B9">
        <w:rPr>
          <w:b/>
          <w:smallCaps/>
          <w:sz w:val="28"/>
          <w:szCs w:val="28"/>
          <w:u w:val="single"/>
        </w:rPr>
        <w:lastRenderedPageBreak/>
        <w:t>Introduction</w:t>
      </w:r>
      <w:r w:rsidR="003B4F5A" w:rsidRPr="00D149B9">
        <w:rPr>
          <w:b/>
          <w:smallCaps/>
          <w:sz w:val="28"/>
          <w:szCs w:val="28"/>
          <w:u w:val="single"/>
        </w:rPr>
        <w:t xml:space="preserve"> </w:t>
      </w:r>
    </w:p>
    <w:p w14:paraId="6310AE05" w14:textId="77777777" w:rsidR="003B4F5A" w:rsidRDefault="003B4F5A">
      <w:r>
        <w:t xml:space="preserve">This group applied the ANP methodology to </w:t>
      </w:r>
      <w:r w:rsidR="00507BFF">
        <w:t>determine an appropriate allocation of resources for companies seeking to increase employee morale through the use non-financial means</w:t>
      </w:r>
      <w:r w:rsidR="002C6FA5">
        <w:t xml:space="preserve">. </w:t>
      </w:r>
      <w:r w:rsidR="00507BFF">
        <w:t xml:space="preserve"> </w:t>
      </w:r>
    </w:p>
    <w:p w14:paraId="11F0DC8C" w14:textId="20E88CA6" w:rsidR="00147AFB" w:rsidRDefault="003B4F5A">
      <w:r>
        <w:t>Many companies are under increasing pressure to increase the morale of its employees with growing constraints on compensation</w:t>
      </w:r>
      <w:r w:rsidR="002C6FA5">
        <w:t xml:space="preserve">. </w:t>
      </w:r>
      <w:r>
        <w:t xml:space="preserve"> </w:t>
      </w:r>
      <w:r w:rsidR="00911D29">
        <w:t xml:space="preserve">Increased levels of employee morale has been shown to increase productivity and </w:t>
      </w:r>
      <w:r>
        <w:t>An increasingly popular method of improving morale has been to provide employees with</w:t>
      </w:r>
      <w:r w:rsidR="005A7462">
        <w:t xml:space="preserve"> events </w:t>
      </w:r>
      <w:r w:rsidR="00147AFB">
        <w:t>designed to increase communication and enjoyment in the workplace</w:t>
      </w:r>
      <w:r w:rsidR="002C6FA5">
        <w:t xml:space="preserve">. </w:t>
      </w:r>
      <w:r w:rsidR="00147AFB">
        <w:t xml:space="preserve"> In addition, many companies take up sponsorship of events, charities, and causes believed to be important to its employees</w:t>
      </w:r>
      <w:r w:rsidR="002C6FA5">
        <w:t xml:space="preserve">. </w:t>
      </w:r>
      <w:r w:rsidR="00147AFB">
        <w:t xml:space="preserve"> </w:t>
      </w:r>
    </w:p>
    <w:p w14:paraId="60499B75" w14:textId="77777777" w:rsidR="00147AFB" w:rsidRDefault="00147AFB">
      <w:r>
        <w:t>The three alternatives</w:t>
      </w:r>
      <w:r w:rsidR="00E74B54">
        <w:t xml:space="preserve"> examined in this model and examples of such</w:t>
      </w:r>
      <w:r>
        <w:t xml:space="preserve"> are as follows:</w:t>
      </w:r>
    </w:p>
    <w:p w14:paraId="02DDC4FA" w14:textId="77777777" w:rsidR="007B493D" w:rsidRDefault="007B493D" w:rsidP="007B493D">
      <w:pPr>
        <w:pStyle w:val="ListParagraph"/>
        <w:numPr>
          <w:ilvl w:val="0"/>
          <w:numId w:val="1"/>
        </w:numPr>
      </w:pPr>
      <w:r>
        <w:t xml:space="preserve">Intrinsic </w:t>
      </w:r>
      <w:r w:rsidR="00D5587D">
        <w:t xml:space="preserve">Events </w:t>
      </w:r>
      <w:r>
        <w:t xml:space="preserve">– </w:t>
      </w:r>
      <w:r w:rsidR="00D5587D">
        <w:t xml:space="preserve">Rewards </w:t>
      </w:r>
      <w:r w:rsidR="00D46A15">
        <w:t xml:space="preserve">benefiting the individual employee, such as </w:t>
      </w:r>
      <w:r w:rsidR="00D5587D">
        <w:t>f</w:t>
      </w:r>
      <w:r>
        <w:t xml:space="preserve">lex-time, </w:t>
      </w:r>
      <w:r w:rsidR="00E74B54">
        <w:t>work from home</w:t>
      </w:r>
      <w:r w:rsidR="00D46A15">
        <w:t>, opportunities to work in different operational areas</w:t>
      </w:r>
      <w:r w:rsidR="002C6FA5">
        <w:t xml:space="preserve">. </w:t>
      </w:r>
    </w:p>
    <w:p w14:paraId="10DA6CC3" w14:textId="1BCA18D8" w:rsidR="007B493D" w:rsidRDefault="007B493D" w:rsidP="007B493D">
      <w:pPr>
        <w:pStyle w:val="ListParagraph"/>
        <w:numPr>
          <w:ilvl w:val="0"/>
          <w:numId w:val="1"/>
        </w:numPr>
      </w:pPr>
      <w:r>
        <w:t xml:space="preserve">External Events – Company </w:t>
      </w:r>
      <w:r w:rsidR="00E74B54">
        <w:t>picnics</w:t>
      </w:r>
      <w:r>
        <w:t>, motivational speakers, tickets to sporting events</w:t>
      </w:r>
      <w:r w:rsidR="00E74B54">
        <w:t>, competitions</w:t>
      </w:r>
      <w:r w:rsidR="00DF58B7">
        <w:t xml:space="preserve">, </w:t>
      </w:r>
      <w:r w:rsidR="00070486">
        <w:t xml:space="preserve">special </w:t>
      </w:r>
      <w:r w:rsidR="00DF58B7">
        <w:t>training opportunities</w:t>
      </w:r>
      <w:r w:rsidR="00B21024">
        <w:t xml:space="preserve">, junkets for high performing employees. </w:t>
      </w:r>
    </w:p>
    <w:p w14:paraId="268B2253" w14:textId="77777777" w:rsidR="00340D61" w:rsidRDefault="007B493D" w:rsidP="007B493D">
      <w:pPr>
        <w:pStyle w:val="ListParagraph"/>
        <w:numPr>
          <w:ilvl w:val="0"/>
          <w:numId w:val="1"/>
        </w:numPr>
      </w:pPr>
      <w:r>
        <w:t xml:space="preserve">Profile-Raising </w:t>
      </w:r>
      <w:r w:rsidR="00D5587D">
        <w:t>Events</w:t>
      </w:r>
      <w:r>
        <w:t xml:space="preserve"> </w:t>
      </w:r>
      <w:r w:rsidR="00001FA7">
        <w:t xml:space="preserve">– </w:t>
      </w:r>
      <w:r w:rsidR="00D5587D">
        <w:t>S</w:t>
      </w:r>
      <w:r>
        <w:t xml:space="preserve">ponsorship of </w:t>
      </w:r>
      <w:r w:rsidR="00D5587D">
        <w:t>foundations</w:t>
      </w:r>
      <w:r>
        <w:t xml:space="preserve">, </w:t>
      </w:r>
      <w:r w:rsidR="00E74B54">
        <w:t>matching employee donations to charities</w:t>
      </w:r>
      <w:r w:rsidR="00D5587D">
        <w:t>, naming rights to charitable events</w:t>
      </w:r>
    </w:p>
    <w:p w14:paraId="42B09E72" w14:textId="77777777" w:rsidR="00507BFF" w:rsidRDefault="00507BFF">
      <w:r>
        <w:t xml:space="preserve">The model takes the following stakeholders into consideration:  The managers who are responsible for making the decision and responsible for the outcomes, the employees who will be determining the outcomes, </w:t>
      </w:r>
      <w:r w:rsidR="000A59B5">
        <w:t>the community, and the industry in which the company operates</w:t>
      </w:r>
      <w:r w:rsidR="002C6FA5">
        <w:t xml:space="preserve">. </w:t>
      </w:r>
      <w:r w:rsidR="000A59B5">
        <w:t xml:space="preserve"> </w:t>
      </w:r>
    </w:p>
    <w:p w14:paraId="0CBB6285" w14:textId="77777777" w:rsidR="000A59B5" w:rsidRDefault="000A59B5">
      <w:r>
        <w:t xml:space="preserve">Our strategic criteria examine the determinants of employee morale and the </w:t>
      </w:r>
      <w:r w:rsidR="005A7462">
        <w:t xml:space="preserve">potential </w:t>
      </w:r>
      <w:r>
        <w:t xml:space="preserve">impact </w:t>
      </w:r>
      <w:r w:rsidR="005A7462">
        <w:t>of each of the presented alternatives</w:t>
      </w:r>
      <w:r w:rsidR="002C6FA5">
        <w:t xml:space="preserve">. </w:t>
      </w:r>
      <w:r w:rsidR="005A7462">
        <w:t xml:space="preserve"> </w:t>
      </w:r>
    </w:p>
    <w:p w14:paraId="0BBF3966" w14:textId="77777777" w:rsidR="00E74B54" w:rsidRDefault="00E74B54" w:rsidP="00D46A15">
      <w:pPr>
        <w:pStyle w:val="ListParagraph"/>
        <w:numPr>
          <w:ilvl w:val="0"/>
          <w:numId w:val="2"/>
        </w:numPr>
      </w:pPr>
      <w:r>
        <w:t>Independence</w:t>
      </w:r>
      <w:r w:rsidR="00D46A15">
        <w:t xml:space="preserve"> – Being empowered to conduct one’s job </w:t>
      </w:r>
      <w:r w:rsidR="00D46A15" w:rsidRPr="00D46A15">
        <w:t>without micromanag</w:t>
      </w:r>
      <w:r w:rsidR="00D46A15">
        <w:t>ement</w:t>
      </w:r>
      <w:r w:rsidR="00D46A15" w:rsidRPr="00D46A15">
        <w:t>.</w:t>
      </w:r>
    </w:p>
    <w:p w14:paraId="4209B08E" w14:textId="77777777" w:rsidR="00E74B54" w:rsidRDefault="00E74B54" w:rsidP="00D46A15">
      <w:pPr>
        <w:pStyle w:val="ListParagraph"/>
        <w:numPr>
          <w:ilvl w:val="0"/>
          <w:numId w:val="2"/>
        </w:numPr>
      </w:pPr>
      <w:r>
        <w:t>Self-actualization</w:t>
      </w:r>
      <w:r w:rsidR="00D46A15">
        <w:t xml:space="preserve"> - </w:t>
      </w:r>
      <w:r w:rsidR="00D46A15" w:rsidRPr="00D46A15">
        <w:t>Increase employee's ability to achieve their potential</w:t>
      </w:r>
      <w:r w:rsidR="002C6FA5">
        <w:t xml:space="preserve">. </w:t>
      </w:r>
      <w:r w:rsidR="00D46A15" w:rsidRPr="00D46A15">
        <w:t>Providing learning and educational opportunit</w:t>
      </w:r>
      <w:r w:rsidR="00D46A15">
        <w:t>i</w:t>
      </w:r>
      <w:r w:rsidR="00D46A15" w:rsidRPr="00D46A15">
        <w:t>es as well as advancements.</w:t>
      </w:r>
    </w:p>
    <w:p w14:paraId="08C721C3" w14:textId="77777777" w:rsidR="00E74B54" w:rsidRDefault="00E74B54" w:rsidP="00D46A15">
      <w:pPr>
        <w:pStyle w:val="ListParagraph"/>
        <w:numPr>
          <w:ilvl w:val="0"/>
          <w:numId w:val="2"/>
        </w:numPr>
      </w:pPr>
      <w:r>
        <w:t>Shared governance</w:t>
      </w:r>
      <w:r w:rsidR="00D46A15">
        <w:t xml:space="preserve"> - </w:t>
      </w:r>
      <w:r w:rsidR="00D46A15" w:rsidRPr="00D46A15">
        <w:t>Having the ability to contribute to making a decision</w:t>
      </w:r>
      <w:r w:rsidR="002C6FA5">
        <w:t xml:space="preserve">. </w:t>
      </w:r>
      <w:r w:rsidR="00D46A15" w:rsidRPr="00D46A15">
        <w:t xml:space="preserve">To be listened </w:t>
      </w:r>
      <w:r w:rsidR="00E22AD0">
        <w:t xml:space="preserve">to </w:t>
      </w:r>
      <w:r w:rsidR="00D46A15" w:rsidRPr="00D46A15">
        <w:t>and hear</w:t>
      </w:r>
      <w:r w:rsidR="00E22AD0">
        <w:t xml:space="preserve"> from</w:t>
      </w:r>
      <w:r w:rsidR="00D46A15" w:rsidRPr="00D46A15">
        <w:t>.</w:t>
      </w:r>
    </w:p>
    <w:p w14:paraId="5A66F813" w14:textId="77777777" w:rsidR="00E74B54" w:rsidRDefault="00E74B54" w:rsidP="00D46A15">
      <w:pPr>
        <w:pStyle w:val="ListParagraph"/>
        <w:numPr>
          <w:ilvl w:val="0"/>
          <w:numId w:val="2"/>
        </w:numPr>
      </w:pPr>
      <w:r>
        <w:t>Recognition</w:t>
      </w:r>
      <w:r w:rsidR="00D46A15">
        <w:t xml:space="preserve"> - </w:t>
      </w:r>
      <w:r w:rsidR="00D46A15" w:rsidRPr="00D46A15">
        <w:t xml:space="preserve">Praise or </w:t>
      </w:r>
      <w:r w:rsidR="00D46A15">
        <w:t>acknowledgement</w:t>
      </w:r>
      <w:r w:rsidR="00D46A15" w:rsidRPr="00D46A15">
        <w:t xml:space="preserve"> </w:t>
      </w:r>
      <w:r w:rsidR="00D46A15">
        <w:t xml:space="preserve">of </w:t>
      </w:r>
      <w:r w:rsidR="00E22AD0">
        <w:t xml:space="preserve">exceptional </w:t>
      </w:r>
      <w:r w:rsidR="00D46A15" w:rsidRPr="00D46A15">
        <w:t>work</w:t>
      </w:r>
    </w:p>
    <w:p w14:paraId="3B47E09F" w14:textId="77777777" w:rsidR="00D149B9" w:rsidRDefault="00D149B9" w:rsidP="00D149B9">
      <w:pPr>
        <w:pStyle w:val="ListParagraph"/>
      </w:pPr>
    </w:p>
    <w:p w14:paraId="4F8106EE" w14:textId="77777777" w:rsidR="00D5587D" w:rsidRPr="00D149B9" w:rsidRDefault="00D5587D" w:rsidP="00D149B9">
      <w:pPr>
        <w:pStyle w:val="ListParagraph"/>
        <w:numPr>
          <w:ilvl w:val="0"/>
          <w:numId w:val="4"/>
        </w:numPr>
        <w:ind w:left="720"/>
        <w:rPr>
          <w:b/>
          <w:smallCaps/>
          <w:sz w:val="28"/>
          <w:szCs w:val="28"/>
        </w:rPr>
      </w:pPr>
      <w:r w:rsidRPr="00D149B9">
        <w:rPr>
          <w:b/>
          <w:smallCaps/>
          <w:sz w:val="28"/>
          <w:szCs w:val="28"/>
          <w:u w:val="single"/>
        </w:rPr>
        <w:t>Assumptions</w:t>
      </w:r>
    </w:p>
    <w:p w14:paraId="23F3CA21" w14:textId="59E2740C" w:rsidR="001B6168" w:rsidRDefault="00770341">
      <w:r>
        <w:t xml:space="preserve">Our model includes </w:t>
      </w:r>
      <w:r w:rsidR="00B21024">
        <w:t xml:space="preserve">the following </w:t>
      </w:r>
      <w:r w:rsidR="001B6168">
        <w:t>assumptions:</w:t>
      </w:r>
    </w:p>
    <w:p w14:paraId="5A9E1C84" w14:textId="77777777" w:rsidR="008E7F23" w:rsidRDefault="001B6168">
      <w:r>
        <w:t>The company in question has over 5,000 employees working in a central location</w:t>
      </w:r>
      <w:r w:rsidR="002C6FA5">
        <w:t xml:space="preserve">. </w:t>
      </w:r>
      <w:r>
        <w:t xml:space="preserve"> </w:t>
      </w:r>
      <w:r w:rsidR="00070486">
        <w:t xml:space="preserve"> </w:t>
      </w:r>
    </w:p>
    <w:p w14:paraId="7EB8ED8F" w14:textId="77777777" w:rsidR="001B6168" w:rsidRDefault="001B6168">
      <w:r>
        <w:t>The work performed by the majority of the employees is not physically taxing</w:t>
      </w:r>
      <w:r w:rsidR="002C6FA5">
        <w:t xml:space="preserve">. </w:t>
      </w:r>
      <w:r>
        <w:t xml:space="preserve"> </w:t>
      </w:r>
    </w:p>
    <w:p w14:paraId="177E7F96" w14:textId="77777777" w:rsidR="001B6168" w:rsidRPr="00070486" w:rsidRDefault="001B6168">
      <w:r>
        <w:t>The demographics of the company’s employees match national averages</w:t>
      </w:r>
      <w:r w:rsidR="002C6FA5">
        <w:t xml:space="preserve">. </w:t>
      </w:r>
      <w:r>
        <w:t xml:space="preserve"> </w:t>
      </w:r>
    </w:p>
    <w:p w14:paraId="6AF1620D" w14:textId="77777777" w:rsidR="008E7F23" w:rsidRPr="00D149B9" w:rsidRDefault="008E7F23" w:rsidP="00D149B9">
      <w:pPr>
        <w:pStyle w:val="ListParagraph"/>
        <w:numPr>
          <w:ilvl w:val="0"/>
          <w:numId w:val="4"/>
        </w:numPr>
        <w:ind w:left="720"/>
        <w:rPr>
          <w:b/>
          <w:smallCaps/>
          <w:sz w:val="28"/>
          <w:szCs w:val="28"/>
          <w:u w:val="single"/>
        </w:rPr>
      </w:pPr>
      <w:r w:rsidRPr="00D149B9">
        <w:rPr>
          <w:b/>
          <w:smallCaps/>
          <w:sz w:val="28"/>
          <w:szCs w:val="28"/>
          <w:u w:val="single"/>
        </w:rPr>
        <w:lastRenderedPageBreak/>
        <w:t>Model</w:t>
      </w:r>
    </w:p>
    <w:p w14:paraId="494B6E47" w14:textId="1830EFEF" w:rsidR="003239C8" w:rsidRDefault="00DF58B7" w:rsidP="00E70000">
      <w:r>
        <w:t xml:space="preserve">Table 1 </w:t>
      </w:r>
      <w:r w:rsidR="008E7F23">
        <w:t>depicts the criteria used to evaluate the alternatives in a Benefits</w:t>
      </w:r>
      <w:r w:rsidR="00F62D9D">
        <w:t>,</w:t>
      </w:r>
      <w:r w:rsidR="008E7F23">
        <w:t xml:space="preserve"> Opportunities, Costs, and Risks (BOCR) model</w:t>
      </w:r>
      <w:r w:rsidR="002C6FA5">
        <w:t xml:space="preserve">. </w:t>
      </w:r>
      <w:r w:rsidR="00001FA7">
        <w:t xml:space="preserve"> We </w:t>
      </w:r>
      <w:r>
        <w:t>define each of the criteria below.</w:t>
      </w:r>
    </w:p>
    <w:p w14:paraId="6DD286D0" w14:textId="77777777" w:rsidR="008E7F23" w:rsidRPr="00F404A2" w:rsidRDefault="008E7F23" w:rsidP="00E70000">
      <w:pPr>
        <w:rPr>
          <w:b/>
        </w:rPr>
      </w:pPr>
      <w:r w:rsidRPr="00F404A2">
        <w:rPr>
          <w:b/>
        </w:rPr>
        <w:t>Table 1: BOCR Criteria and Sub-criteria</w:t>
      </w:r>
    </w:p>
    <w:tbl>
      <w:tblPr>
        <w:tblW w:w="6920" w:type="dxa"/>
        <w:jc w:val="center"/>
        <w:tblInd w:w="93" w:type="dxa"/>
        <w:tblLook w:val="04A0" w:firstRow="1" w:lastRow="0" w:firstColumn="1" w:lastColumn="0" w:noHBand="0" w:noVBand="1"/>
      </w:tblPr>
      <w:tblGrid>
        <w:gridCol w:w="3760"/>
        <w:gridCol w:w="3160"/>
      </w:tblGrid>
      <w:tr w:rsidR="00001FA7" w:rsidRPr="00001FA7" w14:paraId="187C016B" w14:textId="77777777" w:rsidTr="004A2C89">
        <w:trPr>
          <w:trHeight w:val="300"/>
          <w:jc w:val="center"/>
        </w:trPr>
        <w:tc>
          <w:tcPr>
            <w:tcW w:w="3760" w:type="dxa"/>
            <w:tcBorders>
              <w:top w:val="single" w:sz="8" w:space="0" w:color="auto"/>
              <w:left w:val="single" w:sz="8" w:space="0" w:color="auto"/>
              <w:bottom w:val="nil"/>
              <w:right w:val="nil"/>
            </w:tcBorders>
            <w:shd w:val="clear" w:color="auto" w:fill="auto"/>
            <w:noWrap/>
            <w:vAlign w:val="bottom"/>
            <w:hideMark/>
          </w:tcPr>
          <w:p w14:paraId="408ABE6B" w14:textId="77777777" w:rsidR="00001FA7" w:rsidRPr="00001FA7" w:rsidRDefault="00001FA7" w:rsidP="00001FA7">
            <w:pPr>
              <w:spacing w:after="0" w:line="240" w:lineRule="auto"/>
              <w:jc w:val="center"/>
              <w:rPr>
                <w:rFonts w:ascii="Calibri" w:eastAsia="Times New Roman" w:hAnsi="Calibri" w:cs="Times New Roman"/>
                <w:b/>
                <w:bCs/>
                <w:color w:val="000000"/>
                <w:u w:val="single"/>
              </w:rPr>
            </w:pPr>
            <w:r w:rsidRPr="00001FA7">
              <w:rPr>
                <w:rFonts w:ascii="Calibri" w:eastAsia="Times New Roman" w:hAnsi="Calibri" w:cs="Times New Roman"/>
                <w:b/>
                <w:bCs/>
                <w:color w:val="000000"/>
                <w:u w:val="single"/>
              </w:rPr>
              <w:t>Benefits</w:t>
            </w:r>
          </w:p>
        </w:tc>
        <w:tc>
          <w:tcPr>
            <w:tcW w:w="3160" w:type="dxa"/>
            <w:tcBorders>
              <w:top w:val="single" w:sz="8" w:space="0" w:color="auto"/>
              <w:left w:val="nil"/>
              <w:bottom w:val="nil"/>
              <w:right w:val="single" w:sz="8" w:space="0" w:color="auto"/>
            </w:tcBorders>
            <w:shd w:val="clear" w:color="auto" w:fill="auto"/>
            <w:noWrap/>
            <w:vAlign w:val="bottom"/>
            <w:hideMark/>
          </w:tcPr>
          <w:p w14:paraId="25B7D53B" w14:textId="77777777" w:rsidR="00001FA7" w:rsidRPr="00001FA7" w:rsidRDefault="00001FA7" w:rsidP="00001FA7">
            <w:pPr>
              <w:spacing w:after="0" w:line="240" w:lineRule="auto"/>
              <w:jc w:val="center"/>
              <w:rPr>
                <w:rFonts w:ascii="Calibri" w:eastAsia="Times New Roman" w:hAnsi="Calibri" w:cs="Times New Roman"/>
                <w:b/>
                <w:bCs/>
                <w:color w:val="000000"/>
                <w:u w:val="single"/>
              </w:rPr>
            </w:pPr>
            <w:r w:rsidRPr="00001FA7">
              <w:rPr>
                <w:rFonts w:ascii="Calibri" w:eastAsia="Times New Roman" w:hAnsi="Calibri" w:cs="Times New Roman"/>
                <w:b/>
                <w:bCs/>
                <w:color w:val="000000"/>
                <w:u w:val="single"/>
              </w:rPr>
              <w:t>Opportunities</w:t>
            </w:r>
          </w:p>
        </w:tc>
      </w:tr>
      <w:tr w:rsidR="00001FA7" w:rsidRPr="00001FA7" w14:paraId="307FC959" w14:textId="77777777" w:rsidTr="004A2C89">
        <w:trPr>
          <w:trHeight w:val="300"/>
          <w:jc w:val="center"/>
        </w:trPr>
        <w:tc>
          <w:tcPr>
            <w:tcW w:w="3760" w:type="dxa"/>
            <w:tcBorders>
              <w:top w:val="single" w:sz="4" w:space="0" w:color="auto"/>
              <w:left w:val="single" w:sz="4" w:space="0" w:color="auto"/>
              <w:bottom w:val="nil"/>
              <w:right w:val="nil"/>
            </w:tcBorders>
            <w:shd w:val="clear" w:color="auto" w:fill="auto"/>
            <w:noWrap/>
            <w:vAlign w:val="bottom"/>
            <w:hideMark/>
          </w:tcPr>
          <w:p w14:paraId="684F1633"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Operational</w:t>
            </w:r>
          </w:p>
        </w:tc>
        <w:tc>
          <w:tcPr>
            <w:tcW w:w="3160" w:type="dxa"/>
            <w:tcBorders>
              <w:top w:val="single" w:sz="4" w:space="0" w:color="auto"/>
              <w:left w:val="nil"/>
              <w:bottom w:val="nil"/>
              <w:right w:val="single" w:sz="4" w:space="0" w:color="auto"/>
            </w:tcBorders>
            <w:shd w:val="clear" w:color="auto" w:fill="auto"/>
            <w:noWrap/>
            <w:vAlign w:val="bottom"/>
            <w:hideMark/>
          </w:tcPr>
          <w:p w14:paraId="3D138270"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Operational</w:t>
            </w:r>
          </w:p>
        </w:tc>
      </w:tr>
      <w:tr w:rsidR="00001FA7" w:rsidRPr="00001FA7" w14:paraId="77EACE53"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315C19D3"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Product Development</w:t>
            </w:r>
          </w:p>
        </w:tc>
        <w:tc>
          <w:tcPr>
            <w:tcW w:w="3160" w:type="dxa"/>
            <w:tcBorders>
              <w:top w:val="nil"/>
              <w:left w:val="nil"/>
              <w:bottom w:val="nil"/>
              <w:right w:val="single" w:sz="4" w:space="0" w:color="auto"/>
            </w:tcBorders>
            <w:shd w:val="clear" w:color="auto" w:fill="auto"/>
            <w:noWrap/>
            <w:vAlign w:val="bottom"/>
            <w:hideMark/>
          </w:tcPr>
          <w:p w14:paraId="355779DC"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Talent Pool</w:t>
            </w:r>
          </w:p>
        </w:tc>
      </w:tr>
      <w:tr w:rsidR="00001FA7" w:rsidRPr="00001FA7" w14:paraId="5CE2F9C2"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5FA4B74"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Employee Retention</w:t>
            </w:r>
          </w:p>
        </w:tc>
        <w:tc>
          <w:tcPr>
            <w:tcW w:w="3160" w:type="dxa"/>
            <w:tcBorders>
              <w:top w:val="nil"/>
              <w:left w:val="nil"/>
              <w:bottom w:val="nil"/>
              <w:right w:val="single" w:sz="4" w:space="0" w:color="auto"/>
            </w:tcBorders>
            <w:shd w:val="clear" w:color="auto" w:fill="auto"/>
            <w:noWrap/>
            <w:vAlign w:val="bottom"/>
            <w:hideMark/>
          </w:tcPr>
          <w:p w14:paraId="6E2D5A02"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Process Improvement</w:t>
            </w:r>
          </w:p>
        </w:tc>
      </w:tr>
      <w:tr w:rsidR="00001FA7" w:rsidRPr="00001FA7" w14:paraId="3CEB5C0A"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A946B36"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Profitability</w:t>
            </w:r>
          </w:p>
        </w:tc>
        <w:tc>
          <w:tcPr>
            <w:tcW w:w="3160" w:type="dxa"/>
            <w:tcBorders>
              <w:top w:val="nil"/>
              <w:left w:val="nil"/>
              <w:bottom w:val="nil"/>
              <w:right w:val="single" w:sz="4" w:space="0" w:color="auto"/>
            </w:tcBorders>
            <w:shd w:val="clear" w:color="auto" w:fill="auto"/>
            <w:noWrap/>
            <w:vAlign w:val="bottom"/>
            <w:hideMark/>
          </w:tcPr>
          <w:p w14:paraId="7AE1A106"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r>
      <w:tr w:rsidR="00001FA7" w:rsidRPr="00001FA7" w14:paraId="19407289"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2C36C506" w14:textId="77777777" w:rsidR="00001FA7" w:rsidRPr="00001FA7" w:rsidRDefault="00001FA7" w:rsidP="00001FA7">
            <w:pPr>
              <w:spacing w:after="0" w:line="240" w:lineRule="auto"/>
              <w:rPr>
                <w:rFonts w:ascii="Calibri" w:eastAsia="Times New Roman" w:hAnsi="Calibri" w:cs="Times New Roman"/>
                <w:color w:val="000000"/>
              </w:rPr>
            </w:pPr>
            <w:r w:rsidRPr="00001FA7">
              <w:rPr>
                <w:rFonts w:ascii="Calibri" w:eastAsia="Times New Roman" w:hAnsi="Calibri" w:cs="Times New Roman"/>
                <w:color w:val="000000"/>
              </w:rPr>
              <w:t> </w:t>
            </w:r>
          </w:p>
        </w:tc>
        <w:tc>
          <w:tcPr>
            <w:tcW w:w="3160" w:type="dxa"/>
            <w:tcBorders>
              <w:top w:val="nil"/>
              <w:left w:val="nil"/>
              <w:bottom w:val="nil"/>
              <w:right w:val="single" w:sz="4" w:space="0" w:color="auto"/>
            </w:tcBorders>
            <w:shd w:val="clear" w:color="auto" w:fill="auto"/>
            <w:noWrap/>
            <w:vAlign w:val="bottom"/>
            <w:hideMark/>
          </w:tcPr>
          <w:p w14:paraId="4C314568" w14:textId="77777777" w:rsidR="00001FA7" w:rsidRPr="00001FA7" w:rsidRDefault="00001FA7" w:rsidP="00001FA7">
            <w:pPr>
              <w:spacing w:after="0" w:line="240" w:lineRule="auto"/>
              <w:rPr>
                <w:rFonts w:ascii="Calibri" w:eastAsia="Times New Roman" w:hAnsi="Calibri" w:cs="Times New Roman"/>
                <w:color w:val="000000"/>
              </w:rPr>
            </w:pPr>
            <w:r w:rsidRPr="00001FA7">
              <w:rPr>
                <w:rFonts w:ascii="Calibri" w:eastAsia="Times New Roman" w:hAnsi="Calibri" w:cs="Times New Roman"/>
                <w:color w:val="000000"/>
              </w:rPr>
              <w:t> </w:t>
            </w:r>
          </w:p>
        </w:tc>
      </w:tr>
      <w:tr w:rsidR="00001FA7" w:rsidRPr="00001FA7" w14:paraId="43EE1096"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5876BDBF"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Social</w:t>
            </w:r>
          </w:p>
        </w:tc>
        <w:tc>
          <w:tcPr>
            <w:tcW w:w="3160" w:type="dxa"/>
            <w:tcBorders>
              <w:top w:val="nil"/>
              <w:left w:val="nil"/>
              <w:bottom w:val="nil"/>
              <w:right w:val="single" w:sz="4" w:space="0" w:color="auto"/>
            </w:tcBorders>
            <w:shd w:val="clear" w:color="auto" w:fill="auto"/>
            <w:noWrap/>
            <w:vAlign w:val="bottom"/>
            <w:hideMark/>
          </w:tcPr>
          <w:p w14:paraId="5E5A2944"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Social</w:t>
            </w:r>
          </w:p>
        </w:tc>
      </w:tr>
      <w:tr w:rsidR="00001FA7" w:rsidRPr="00001FA7" w14:paraId="2EFEAABD"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1EFF2023" w14:textId="4EE61466" w:rsidR="00001FA7" w:rsidRPr="00001FA7" w:rsidRDefault="006875B1" w:rsidP="00001FA7">
            <w:pPr>
              <w:spacing w:after="0" w:line="240" w:lineRule="auto"/>
              <w:ind w:firstLineChars="200" w:firstLine="440"/>
              <w:rPr>
                <w:rFonts w:ascii="Calibri" w:eastAsia="Times New Roman" w:hAnsi="Calibri" w:cs="Times New Roman"/>
                <w:color w:val="000000"/>
              </w:rPr>
            </w:pPr>
            <w:r>
              <w:rPr>
                <w:rFonts w:ascii="Calibri" w:eastAsia="Times New Roman" w:hAnsi="Calibri" w:cs="Times New Roman"/>
                <w:color w:val="000000"/>
              </w:rPr>
              <w:t>Employee Value</w:t>
            </w:r>
          </w:p>
        </w:tc>
        <w:tc>
          <w:tcPr>
            <w:tcW w:w="3160" w:type="dxa"/>
            <w:tcBorders>
              <w:top w:val="nil"/>
              <w:left w:val="nil"/>
              <w:bottom w:val="nil"/>
              <w:right w:val="single" w:sz="4" w:space="0" w:color="auto"/>
            </w:tcBorders>
            <w:shd w:val="clear" w:color="auto" w:fill="auto"/>
            <w:noWrap/>
            <w:vAlign w:val="bottom"/>
            <w:hideMark/>
          </w:tcPr>
          <w:p w14:paraId="3C80A9CB"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Communication</w:t>
            </w:r>
          </w:p>
        </w:tc>
      </w:tr>
      <w:tr w:rsidR="00001FA7" w:rsidRPr="00001FA7" w14:paraId="5EA66102"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7AE8CDE7" w14:textId="77777777" w:rsidR="00001FA7" w:rsidRPr="00001FA7" w:rsidRDefault="00001FA7" w:rsidP="00001FA7">
            <w:pPr>
              <w:spacing w:after="0" w:line="240" w:lineRule="auto"/>
              <w:ind w:firstLineChars="500" w:firstLine="1100"/>
              <w:rPr>
                <w:rFonts w:ascii="Calibri" w:eastAsia="Times New Roman" w:hAnsi="Calibri" w:cs="Times New Roman"/>
                <w:color w:val="000000"/>
              </w:rPr>
            </w:pPr>
            <w:r w:rsidRPr="00001FA7">
              <w:rPr>
                <w:rFonts w:ascii="Calibri" w:eastAsia="Times New Roman" w:hAnsi="Calibri" w:cs="Times New Roman"/>
                <w:color w:val="000000"/>
              </w:rPr>
              <w:t>Communication</w:t>
            </w:r>
          </w:p>
        </w:tc>
        <w:tc>
          <w:tcPr>
            <w:tcW w:w="3160" w:type="dxa"/>
            <w:tcBorders>
              <w:top w:val="nil"/>
              <w:left w:val="nil"/>
              <w:bottom w:val="nil"/>
              <w:right w:val="single" w:sz="4" w:space="0" w:color="auto"/>
            </w:tcBorders>
            <w:shd w:val="clear" w:color="auto" w:fill="auto"/>
            <w:noWrap/>
            <w:vAlign w:val="bottom"/>
            <w:hideMark/>
          </w:tcPr>
          <w:p w14:paraId="50300E6E"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New Markets</w:t>
            </w:r>
          </w:p>
        </w:tc>
      </w:tr>
      <w:tr w:rsidR="00001FA7" w:rsidRPr="00001FA7" w14:paraId="4EAF6168"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2FE47BC5" w14:textId="77777777" w:rsidR="00001FA7" w:rsidRPr="00001FA7" w:rsidRDefault="00001FA7" w:rsidP="00001FA7">
            <w:pPr>
              <w:spacing w:after="0" w:line="240" w:lineRule="auto"/>
              <w:ind w:firstLineChars="500" w:firstLine="1100"/>
              <w:rPr>
                <w:rFonts w:ascii="Calibri" w:eastAsia="Times New Roman" w:hAnsi="Calibri" w:cs="Times New Roman"/>
                <w:color w:val="000000"/>
              </w:rPr>
            </w:pPr>
            <w:r w:rsidRPr="00001FA7">
              <w:rPr>
                <w:rFonts w:ascii="Calibri" w:eastAsia="Times New Roman" w:hAnsi="Calibri" w:cs="Times New Roman"/>
                <w:color w:val="000000"/>
              </w:rPr>
              <w:t>Productivity</w:t>
            </w:r>
          </w:p>
        </w:tc>
        <w:tc>
          <w:tcPr>
            <w:tcW w:w="3160" w:type="dxa"/>
            <w:tcBorders>
              <w:top w:val="nil"/>
              <w:left w:val="nil"/>
              <w:bottom w:val="nil"/>
              <w:right w:val="single" w:sz="4" w:space="0" w:color="auto"/>
            </w:tcBorders>
            <w:shd w:val="clear" w:color="auto" w:fill="auto"/>
            <w:noWrap/>
            <w:vAlign w:val="bottom"/>
            <w:hideMark/>
          </w:tcPr>
          <w:p w14:paraId="6B6CF993"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Competitiveness</w:t>
            </w:r>
          </w:p>
        </w:tc>
      </w:tr>
      <w:tr w:rsidR="00001FA7" w:rsidRPr="00001FA7" w14:paraId="437F0906"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3938A6ED" w14:textId="77777777" w:rsidR="00001FA7" w:rsidRPr="00001FA7" w:rsidRDefault="00001FA7" w:rsidP="00001FA7">
            <w:pPr>
              <w:spacing w:after="0" w:line="240" w:lineRule="auto"/>
              <w:ind w:firstLineChars="500" w:firstLine="1100"/>
              <w:rPr>
                <w:rFonts w:ascii="Calibri" w:eastAsia="Times New Roman" w:hAnsi="Calibri" w:cs="Times New Roman"/>
                <w:color w:val="000000"/>
              </w:rPr>
            </w:pPr>
            <w:r w:rsidRPr="00001FA7">
              <w:rPr>
                <w:rFonts w:ascii="Calibri" w:eastAsia="Times New Roman" w:hAnsi="Calibri" w:cs="Times New Roman"/>
                <w:color w:val="000000"/>
              </w:rPr>
              <w:t>Time</w:t>
            </w:r>
          </w:p>
        </w:tc>
        <w:tc>
          <w:tcPr>
            <w:tcW w:w="3160" w:type="dxa"/>
            <w:tcBorders>
              <w:top w:val="nil"/>
              <w:left w:val="nil"/>
              <w:bottom w:val="nil"/>
              <w:right w:val="single" w:sz="4" w:space="0" w:color="auto"/>
            </w:tcBorders>
            <w:shd w:val="clear" w:color="auto" w:fill="auto"/>
            <w:noWrap/>
            <w:vAlign w:val="bottom"/>
            <w:hideMark/>
          </w:tcPr>
          <w:p w14:paraId="4D68AB43"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Knowledge Sharing</w:t>
            </w:r>
          </w:p>
        </w:tc>
      </w:tr>
      <w:tr w:rsidR="00001FA7" w:rsidRPr="00001FA7" w14:paraId="2A4EAB64"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7B8A034B"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Community Relationship</w:t>
            </w:r>
          </w:p>
        </w:tc>
        <w:tc>
          <w:tcPr>
            <w:tcW w:w="3160" w:type="dxa"/>
            <w:tcBorders>
              <w:top w:val="nil"/>
              <w:left w:val="nil"/>
              <w:bottom w:val="nil"/>
              <w:right w:val="single" w:sz="4" w:space="0" w:color="auto"/>
            </w:tcBorders>
            <w:shd w:val="clear" w:color="auto" w:fill="auto"/>
            <w:noWrap/>
            <w:vAlign w:val="bottom"/>
            <w:hideMark/>
          </w:tcPr>
          <w:p w14:paraId="78AD4576"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r>
      <w:tr w:rsidR="00001FA7" w:rsidRPr="00001FA7" w14:paraId="369AFDE1" w14:textId="77777777" w:rsidTr="004A2C89">
        <w:trPr>
          <w:trHeight w:val="300"/>
          <w:jc w:val="center"/>
        </w:trPr>
        <w:tc>
          <w:tcPr>
            <w:tcW w:w="3760" w:type="dxa"/>
            <w:tcBorders>
              <w:top w:val="nil"/>
              <w:left w:val="single" w:sz="4" w:space="0" w:color="auto"/>
              <w:bottom w:val="single" w:sz="4" w:space="0" w:color="auto"/>
              <w:right w:val="nil"/>
            </w:tcBorders>
            <w:shd w:val="clear" w:color="auto" w:fill="auto"/>
            <w:noWrap/>
            <w:vAlign w:val="bottom"/>
            <w:hideMark/>
          </w:tcPr>
          <w:p w14:paraId="2711E7FB"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Industry Reputation</w:t>
            </w:r>
          </w:p>
        </w:tc>
        <w:tc>
          <w:tcPr>
            <w:tcW w:w="3160" w:type="dxa"/>
            <w:tcBorders>
              <w:top w:val="nil"/>
              <w:left w:val="nil"/>
              <w:bottom w:val="single" w:sz="4" w:space="0" w:color="auto"/>
              <w:right w:val="single" w:sz="4" w:space="0" w:color="auto"/>
            </w:tcBorders>
            <w:shd w:val="clear" w:color="auto" w:fill="auto"/>
            <w:noWrap/>
            <w:vAlign w:val="bottom"/>
            <w:hideMark/>
          </w:tcPr>
          <w:p w14:paraId="74FD5B0D"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r>
      <w:tr w:rsidR="00001FA7" w:rsidRPr="00001FA7" w14:paraId="6F39EC2B" w14:textId="77777777" w:rsidTr="004A2C89">
        <w:trPr>
          <w:trHeight w:val="315"/>
          <w:jc w:val="center"/>
        </w:trPr>
        <w:tc>
          <w:tcPr>
            <w:tcW w:w="3760" w:type="dxa"/>
            <w:tcBorders>
              <w:top w:val="nil"/>
              <w:left w:val="nil"/>
              <w:bottom w:val="nil"/>
              <w:right w:val="nil"/>
            </w:tcBorders>
            <w:shd w:val="clear" w:color="auto" w:fill="auto"/>
            <w:noWrap/>
            <w:vAlign w:val="bottom"/>
            <w:hideMark/>
          </w:tcPr>
          <w:p w14:paraId="730A79D3" w14:textId="77777777" w:rsidR="00001FA7" w:rsidRPr="00001FA7" w:rsidRDefault="00001FA7" w:rsidP="00001FA7">
            <w:pPr>
              <w:spacing w:after="0" w:line="240" w:lineRule="auto"/>
              <w:rPr>
                <w:rFonts w:ascii="Calibri" w:eastAsia="Times New Roman" w:hAnsi="Calibri" w:cs="Times New Roman"/>
                <w:color w:val="000000"/>
              </w:rPr>
            </w:pPr>
          </w:p>
        </w:tc>
        <w:tc>
          <w:tcPr>
            <w:tcW w:w="3160" w:type="dxa"/>
            <w:tcBorders>
              <w:top w:val="nil"/>
              <w:left w:val="nil"/>
              <w:bottom w:val="nil"/>
              <w:right w:val="nil"/>
            </w:tcBorders>
            <w:shd w:val="clear" w:color="auto" w:fill="auto"/>
            <w:noWrap/>
            <w:vAlign w:val="bottom"/>
            <w:hideMark/>
          </w:tcPr>
          <w:p w14:paraId="73F092BA" w14:textId="77777777" w:rsidR="00001FA7" w:rsidRPr="00001FA7" w:rsidRDefault="00001FA7" w:rsidP="00001FA7">
            <w:pPr>
              <w:spacing w:after="0" w:line="240" w:lineRule="auto"/>
              <w:rPr>
                <w:rFonts w:ascii="Calibri" w:eastAsia="Times New Roman" w:hAnsi="Calibri" w:cs="Times New Roman"/>
                <w:color w:val="000000"/>
              </w:rPr>
            </w:pPr>
          </w:p>
        </w:tc>
      </w:tr>
      <w:tr w:rsidR="00001FA7" w:rsidRPr="00001FA7" w14:paraId="0EF6CCB8" w14:textId="77777777" w:rsidTr="004A2C89">
        <w:trPr>
          <w:trHeight w:val="300"/>
          <w:jc w:val="center"/>
        </w:trPr>
        <w:tc>
          <w:tcPr>
            <w:tcW w:w="3760" w:type="dxa"/>
            <w:tcBorders>
              <w:top w:val="single" w:sz="8" w:space="0" w:color="auto"/>
              <w:left w:val="single" w:sz="8" w:space="0" w:color="auto"/>
              <w:bottom w:val="nil"/>
              <w:right w:val="nil"/>
            </w:tcBorders>
            <w:shd w:val="clear" w:color="auto" w:fill="auto"/>
            <w:noWrap/>
            <w:vAlign w:val="bottom"/>
            <w:hideMark/>
          </w:tcPr>
          <w:p w14:paraId="1C261E8A" w14:textId="77777777" w:rsidR="00001FA7" w:rsidRPr="00001FA7" w:rsidRDefault="00001FA7" w:rsidP="00001FA7">
            <w:pPr>
              <w:spacing w:after="0" w:line="240" w:lineRule="auto"/>
              <w:jc w:val="center"/>
              <w:rPr>
                <w:rFonts w:ascii="Calibri" w:eastAsia="Times New Roman" w:hAnsi="Calibri" w:cs="Times New Roman"/>
                <w:b/>
                <w:bCs/>
                <w:color w:val="000000"/>
                <w:u w:val="single"/>
              </w:rPr>
            </w:pPr>
            <w:r w:rsidRPr="00001FA7">
              <w:rPr>
                <w:rFonts w:ascii="Calibri" w:eastAsia="Times New Roman" w:hAnsi="Calibri" w:cs="Times New Roman"/>
                <w:b/>
                <w:bCs/>
                <w:color w:val="000000"/>
                <w:u w:val="single"/>
              </w:rPr>
              <w:t>Costs</w:t>
            </w:r>
          </w:p>
        </w:tc>
        <w:tc>
          <w:tcPr>
            <w:tcW w:w="3160" w:type="dxa"/>
            <w:tcBorders>
              <w:top w:val="single" w:sz="8" w:space="0" w:color="auto"/>
              <w:left w:val="nil"/>
              <w:bottom w:val="nil"/>
              <w:right w:val="single" w:sz="8" w:space="0" w:color="auto"/>
            </w:tcBorders>
            <w:shd w:val="clear" w:color="auto" w:fill="auto"/>
            <w:noWrap/>
            <w:vAlign w:val="bottom"/>
            <w:hideMark/>
          </w:tcPr>
          <w:p w14:paraId="7D6E63C7" w14:textId="77777777" w:rsidR="00001FA7" w:rsidRPr="00001FA7" w:rsidRDefault="00001FA7" w:rsidP="00001FA7">
            <w:pPr>
              <w:spacing w:after="0" w:line="240" w:lineRule="auto"/>
              <w:jc w:val="center"/>
              <w:rPr>
                <w:rFonts w:ascii="Calibri" w:eastAsia="Times New Roman" w:hAnsi="Calibri" w:cs="Times New Roman"/>
                <w:b/>
                <w:bCs/>
                <w:color w:val="000000"/>
                <w:u w:val="single"/>
              </w:rPr>
            </w:pPr>
            <w:r w:rsidRPr="00001FA7">
              <w:rPr>
                <w:rFonts w:ascii="Calibri" w:eastAsia="Times New Roman" w:hAnsi="Calibri" w:cs="Times New Roman"/>
                <w:b/>
                <w:bCs/>
                <w:color w:val="000000"/>
                <w:u w:val="single"/>
              </w:rPr>
              <w:t>Risks</w:t>
            </w:r>
          </w:p>
        </w:tc>
      </w:tr>
      <w:tr w:rsidR="00001FA7" w:rsidRPr="00001FA7" w14:paraId="6075AF94" w14:textId="77777777" w:rsidTr="004A2C89">
        <w:trPr>
          <w:trHeight w:val="300"/>
          <w:jc w:val="center"/>
        </w:trPr>
        <w:tc>
          <w:tcPr>
            <w:tcW w:w="3760" w:type="dxa"/>
            <w:tcBorders>
              <w:top w:val="single" w:sz="4" w:space="0" w:color="auto"/>
              <w:left w:val="single" w:sz="4" w:space="0" w:color="auto"/>
              <w:bottom w:val="nil"/>
              <w:right w:val="nil"/>
            </w:tcBorders>
            <w:shd w:val="clear" w:color="auto" w:fill="auto"/>
            <w:noWrap/>
            <w:vAlign w:val="bottom"/>
            <w:hideMark/>
          </w:tcPr>
          <w:p w14:paraId="2D187966"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Operational</w:t>
            </w:r>
          </w:p>
        </w:tc>
        <w:tc>
          <w:tcPr>
            <w:tcW w:w="3160" w:type="dxa"/>
            <w:tcBorders>
              <w:top w:val="single" w:sz="4" w:space="0" w:color="auto"/>
              <w:left w:val="nil"/>
              <w:bottom w:val="nil"/>
              <w:right w:val="single" w:sz="4" w:space="0" w:color="auto"/>
            </w:tcBorders>
            <w:shd w:val="clear" w:color="auto" w:fill="auto"/>
            <w:noWrap/>
            <w:vAlign w:val="bottom"/>
            <w:hideMark/>
          </w:tcPr>
          <w:p w14:paraId="1EF60DA2"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Economic</w:t>
            </w:r>
          </w:p>
        </w:tc>
      </w:tr>
      <w:tr w:rsidR="00001FA7" w:rsidRPr="00001FA7" w14:paraId="45E7B21A"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1DDDB5A8" w14:textId="07C1C8FD"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Output</w:t>
            </w:r>
          </w:p>
        </w:tc>
        <w:tc>
          <w:tcPr>
            <w:tcW w:w="3160" w:type="dxa"/>
            <w:tcBorders>
              <w:top w:val="nil"/>
              <w:left w:val="nil"/>
              <w:bottom w:val="nil"/>
              <w:right w:val="single" w:sz="4" w:space="0" w:color="auto"/>
            </w:tcBorders>
            <w:shd w:val="clear" w:color="auto" w:fill="auto"/>
            <w:noWrap/>
            <w:vAlign w:val="bottom"/>
            <w:hideMark/>
          </w:tcPr>
          <w:p w14:paraId="5D8EAF4B"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Legal Issues</w:t>
            </w:r>
          </w:p>
        </w:tc>
      </w:tr>
      <w:tr w:rsidR="00001FA7" w:rsidRPr="00001FA7" w14:paraId="499C43BA"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64A871D3"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Manager time</w:t>
            </w:r>
          </w:p>
        </w:tc>
        <w:tc>
          <w:tcPr>
            <w:tcW w:w="3160" w:type="dxa"/>
            <w:tcBorders>
              <w:top w:val="nil"/>
              <w:left w:val="nil"/>
              <w:bottom w:val="nil"/>
              <w:right w:val="single" w:sz="4" w:space="0" w:color="auto"/>
            </w:tcBorders>
            <w:shd w:val="clear" w:color="auto" w:fill="auto"/>
            <w:noWrap/>
            <w:vAlign w:val="bottom"/>
            <w:hideMark/>
          </w:tcPr>
          <w:p w14:paraId="2D239873"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Market Expansion</w:t>
            </w:r>
          </w:p>
        </w:tc>
      </w:tr>
      <w:tr w:rsidR="00001FA7" w:rsidRPr="00001FA7" w14:paraId="10BED4ED"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ADF0925"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Financial</w:t>
            </w:r>
          </w:p>
        </w:tc>
        <w:tc>
          <w:tcPr>
            <w:tcW w:w="3160" w:type="dxa"/>
            <w:tcBorders>
              <w:top w:val="nil"/>
              <w:left w:val="nil"/>
              <w:bottom w:val="nil"/>
              <w:right w:val="single" w:sz="4" w:space="0" w:color="auto"/>
            </w:tcBorders>
            <w:shd w:val="clear" w:color="auto" w:fill="auto"/>
            <w:noWrap/>
            <w:vAlign w:val="bottom"/>
            <w:hideMark/>
          </w:tcPr>
          <w:p w14:paraId="296E8A5D"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r>
      <w:tr w:rsidR="00001FA7" w:rsidRPr="00001FA7" w14:paraId="1F89E84A"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3FB31FD" w14:textId="77777777" w:rsidR="00001FA7" w:rsidRPr="00001FA7" w:rsidRDefault="00001FA7" w:rsidP="00001FA7">
            <w:pPr>
              <w:spacing w:after="0" w:line="240" w:lineRule="auto"/>
              <w:rPr>
                <w:rFonts w:ascii="Calibri" w:eastAsia="Times New Roman" w:hAnsi="Calibri" w:cs="Times New Roman"/>
                <w:color w:val="000000"/>
              </w:rPr>
            </w:pPr>
            <w:r w:rsidRPr="00001FA7">
              <w:rPr>
                <w:rFonts w:ascii="Calibri" w:eastAsia="Times New Roman" w:hAnsi="Calibri" w:cs="Times New Roman"/>
                <w:color w:val="000000"/>
              </w:rPr>
              <w:t> </w:t>
            </w:r>
          </w:p>
        </w:tc>
        <w:tc>
          <w:tcPr>
            <w:tcW w:w="3160" w:type="dxa"/>
            <w:tcBorders>
              <w:top w:val="nil"/>
              <w:left w:val="nil"/>
              <w:bottom w:val="nil"/>
              <w:right w:val="single" w:sz="4" w:space="0" w:color="auto"/>
            </w:tcBorders>
            <w:shd w:val="clear" w:color="auto" w:fill="auto"/>
            <w:noWrap/>
            <w:vAlign w:val="bottom"/>
            <w:hideMark/>
          </w:tcPr>
          <w:p w14:paraId="56B958A0" w14:textId="77777777" w:rsidR="00001FA7" w:rsidRPr="00001FA7" w:rsidRDefault="00001FA7" w:rsidP="00001FA7">
            <w:pPr>
              <w:spacing w:after="0" w:line="240" w:lineRule="auto"/>
              <w:rPr>
                <w:rFonts w:ascii="Calibri" w:eastAsia="Times New Roman" w:hAnsi="Calibri" w:cs="Times New Roman"/>
                <w:color w:val="000000"/>
              </w:rPr>
            </w:pPr>
            <w:r w:rsidRPr="00001FA7">
              <w:rPr>
                <w:rFonts w:ascii="Calibri" w:eastAsia="Times New Roman" w:hAnsi="Calibri" w:cs="Times New Roman"/>
                <w:color w:val="000000"/>
              </w:rPr>
              <w:t> </w:t>
            </w:r>
          </w:p>
        </w:tc>
      </w:tr>
      <w:tr w:rsidR="00001FA7" w:rsidRPr="00001FA7" w14:paraId="2A7A9C12"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8A12385"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Social</w:t>
            </w:r>
          </w:p>
        </w:tc>
        <w:tc>
          <w:tcPr>
            <w:tcW w:w="3160" w:type="dxa"/>
            <w:tcBorders>
              <w:top w:val="nil"/>
              <w:left w:val="nil"/>
              <w:bottom w:val="nil"/>
              <w:right w:val="single" w:sz="4" w:space="0" w:color="auto"/>
            </w:tcBorders>
            <w:shd w:val="clear" w:color="auto" w:fill="auto"/>
            <w:noWrap/>
            <w:vAlign w:val="bottom"/>
            <w:hideMark/>
          </w:tcPr>
          <w:p w14:paraId="28DC677B" w14:textId="77777777" w:rsidR="00001FA7" w:rsidRPr="00001FA7" w:rsidRDefault="00001FA7" w:rsidP="00001FA7">
            <w:pPr>
              <w:spacing w:after="0" w:line="240" w:lineRule="auto"/>
              <w:rPr>
                <w:rFonts w:ascii="Calibri" w:eastAsia="Times New Roman" w:hAnsi="Calibri" w:cs="Times New Roman"/>
                <w:b/>
                <w:bCs/>
                <w:color w:val="000000"/>
              </w:rPr>
            </w:pPr>
            <w:r w:rsidRPr="00001FA7">
              <w:rPr>
                <w:rFonts w:ascii="Calibri" w:eastAsia="Times New Roman" w:hAnsi="Calibri" w:cs="Times New Roman"/>
                <w:b/>
                <w:bCs/>
                <w:color w:val="000000"/>
              </w:rPr>
              <w:t>Social</w:t>
            </w:r>
          </w:p>
        </w:tc>
      </w:tr>
      <w:tr w:rsidR="00001FA7" w:rsidRPr="00001FA7" w14:paraId="3DF75DC0"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3CC235D5"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Industry Reputation</w:t>
            </w:r>
          </w:p>
        </w:tc>
        <w:tc>
          <w:tcPr>
            <w:tcW w:w="3160" w:type="dxa"/>
            <w:tcBorders>
              <w:top w:val="nil"/>
              <w:left w:val="nil"/>
              <w:bottom w:val="nil"/>
              <w:right w:val="single" w:sz="4" w:space="0" w:color="auto"/>
            </w:tcBorders>
            <w:shd w:val="clear" w:color="auto" w:fill="auto"/>
            <w:noWrap/>
            <w:vAlign w:val="bottom"/>
            <w:hideMark/>
          </w:tcPr>
          <w:p w14:paraId="0197F750"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Talent Pool</w:t>
            </w:r>
          </w:p>
        </w:tc>
      </w:tr>
      <w:tr w:rsidR="00001FA7" w:rsidRPr="00001FA7" w14:paraId="15A24C34"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55D4769A"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Shareholder Support</w:t>
            </w:r>
          </w:p>
        </w:tc>
        <w:tc>
          <w:tcPr>
            <w:tcW w:w="3160" w:type="dxa"/>
            <w:tcBorders>
              <w:top w:val="nil"/>
              <w:left w:val="nil"/>
              <w:bottom w:val="nil"/>
              <w:right w:val="single" w:sz="4" w:space="0" w:color="auto"/>
            </w:tcBorders>
            <w:shd w:val="clear" w:color="auto" w:fill="auto"/>
            <w:noWrap/>
            <w:vAlign w:val="bottom"/>
            <w:hideMark/>
          </w:tcPr>
          <w:p w14:paraId="52D6CDCE"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Community Relationship</w:t>
            </w:r>
          </w:p>
        </w:tc>
      </w:tr>
      <w:tr w:rsidR="00001FA7" w:rsidRPr="00001FA7" w14:paraId="164543C3"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E521DBE"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c>
          <w:tcPr>
            <w:tcW w:w="3160" w:type="dxa"/>
            <w:tcBorders>
              <w:top w:val="nil"/>
              <w:left w:val="nil"/>
              <w:bottom w:val="nil"/>
              <w:right w:val="single" w:sz="4" w:space="0" w:color="auto"/>
            </w:tcBorders>
            <w:shd w:val="clear" w:color="auto" w:fill="auto"/>
            <w:noWrap/>
            <w:vAlign w:val="bottom"/>
            <w:hideMark/>
          </w:tcPr>
          <w:p w14:paraId="7F4BB3FF" w14:textId="5C8CB47C" w:rsidR="00001FA7" w:rsidRPr="00001FA7" w:rsidRDefault="006875B1" w:rsidP="00001FA7">
            <w:pPr>
              <w:spacing w:after="0" w:line="240" w:lineRule="auto"/>
              <w:ind w:firstLineChars="200" w:firstLine="440"/>
              <w:rPr>
                <w:rFonts w:ascii="Calibri" w:eastAsia="Times New Roman" w:hAnsi="Calibri" w:cs="Times New Roman"/>
                <w:color w:val="000000"/>
              </w:rPr>
            </w:pPr>
            <w:r>
              <w:rPr>
                <w:rFonts w:ascii="Calibri" w:eastAsia="Times New Roman" w:hAnsi="Calibri" w:cs="Times New Roman"/>
                <w:color w:val="000000"/>
              </w:rPr>
              <w:t>Employee Value</w:t>
            </w:r>
          </w:p>
        </w:tc>
      </w:tr>
      <w:tr w:rsidR="00001FA7" w:rsidRPr="00001FA7" w14:paraId="4B25FCC0"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7A4548B5"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c>
          <w:tcPr>
            <w:tcW w:w="3160" w:type="dxa"/>
            <w:tcBorders>
              <w:top w:val="nil"/>
              <w:left w:val="nil"/>
              <w:bottom w:val="nil"/>
              <w:right w:val="single" w:sz="4" w:space="0" w:color="auto"/>
            </w:tcBorders>
            <w:shd w:val="clear" w:color="auto" w:fill="auto"/>
            <w:noWrap/>
            <w:vAlign w:val="bottom"/>
            <w:hideMark/>
          </w:tcPr>
          <w:p w14:paraId="4F0342C9" w14:textId="77777777" w:rsidR="00001FA7" w:rsidRPr="00001FA7" w:rsidRDefault="00001FA7" w:rsidP="00001FA7">
            <w:pPr>
              <w:spacing w:after="0" w:line="240" w:lineRule="auto"/>
              <w:ind w:firstLineChars="500" w:firstLine="1100"/>
              <w:rPr>
                <w:rFonts w:ascii="Calibri" w:eastAsia="Times New Roman" w:hAnsi="Calibri" w:cs="Times New Roman"/>
                <w:color w:val="000000"/>
              </w:rPr>
            </w:pPr>
            <w:r w:rsidRPr="00001FA7">
              <w:rPr>
                <w:rFonts w:ascii="Calibri" w:eastAsia="Times New Roman" w:hAnsi="Calibri" w:cs="Times New Roman"/>
                <w:color w:val="000000"/>
              </w:rPr>
              <w:t>Communication</w:t>
            </w:r>
          </w:p>
        </w:tc>
      </w:tr>
      <w:tr w:rsidR="00001FA7" w:rsidRPr="00001FA7" w14:paraId="225434AA" w14:textId="77777777" w:rsidTr="004A2C89">
        <w:trPr>
          <w:trHeight w:val="300"/>
          <w:jc w:val="center"/>
        </w:trPr>
        <w:tc>
          <w:tcPr>
            <w:tcW w:w="3760" w:type="dxa"/>
            <w:tcBorders>
              <w:top w:val="nil"/>
              <w:left w:val="single" w:sz="4" w:space="0" w:color="auto"/>
              <w:bottom w:val="nil"/>
              <w:right w:val="nil"/>
            </w:tcBorders>
            <w:shd w:val="clear" w:color="auto" w:fill="auto"/>
            <w:noWrap/>
            <w:vAlign w:val="bottom"/>
            <w:hideMark/>
          </w:tcPr>
          <w:p w14:paraId="0B5E2287"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c>
          <w:tcPr>
            <w:tcW w:w="3160" w:type="dxa"/>
            <w:tcBorders>
              <w:top w:val="nil"/>
              <w:left w:val="nil"/>
              <w:bottom w:val="nil"/>
              <w:right w:val="single" w:sz="4" w:space="0" w:color="auto"/>
            </w:tcBorders>
            <w:shd w:val="clear" w:color="auto" w:fill="auto"/>
            <w:noWrap/>
            <w:vAlign w:val="bottom"/>
            <w:hideMark/>
          </w:tcPr>
          <w:p w14:paraId="355F412D" w14:textId="77777777" w:rsidR="00001FA7" w:rsidRPr="00001FA7" w:rsidRDefault="00001FA7" w:rsidP="00001FA7">
            <w:pPr>
              <w:spacing w:after="0" w:line="240" w:lineRule="auto"/>
              <w:ind w:firstLineChars="500" w:firstLine="1100"/>
              <w:rPr>
                <w:rFonts w:ascii="Calibri" w:eastAsia="Times New Roman" w:hAnsi="Calibri" w:cs="Times New Roman"/>
                <w:color w:val="000000"/>
              </w:rPr>
            </w:pPr>
            <w:r w:rsidRPr="00001FA7">
              <w:rPr>
                <w:rFonts w:ascii="Calibri" w:eastAsia="Times New Roman" w:hAnsi="Calibri" w:cs="Times New Roman"/>
                <w:color w:val="000000"/>
              </w:rPr>
              <w:t>Productivity</w:t>
            </w:r>
          </w:p>
        </w:tc>
      </w:tr>
      <w:tr w:rsidR="00001FA7" w:rsidRPr="00001FA7" w14:paraId="4AD9941E" w14:textId="77777777" w:rsidTr="004A2C89">
        <w:trPr>
          <w:trHeight w:val="300"/>
          <w:jc w:val="center"/>
        </w:trPr>
        <w:tc>
          <w:tcPr>
            <w:tcW w:w="3760" w:type="dxa"/>
            <w:tcBorders>
              <w:top w:val="nil"/>
              <w:left w:val="single" w:sz="4" w:space="0" w:color="auto"/>
              <w:bottom w:val="single" w:sz="4" w:space="0" w:color="auto"/>
              <w:right w:val="nil"/>
            </w:tcBorders>
            <w:shd w:val="clear" w:color="auto" w:fill="auto"/>
            <w:noWrap/>
            <w:vAlign w:val="bottom"/>
            <w:hideMark/>
          </w:tcPr>
          <w:p w14:paraId="13752505" w14:textId="77777777" w:rsidR="00001FA7" w:rsidRPr="00001FA7" w:rsidRDefault="00001FA7" w:rsidP="00001FA7">
            <w:pPr>
              <w:spacing w:after="0" w:line="240" w:lineRule="auto"/>
              <w:ind w:firstLineChars="200" w:firstLine="440"/>
              <w:rPr>
                <w:rFonts w:ascii="Calibri" w:eastAsia="Times New Roman" w:hAnsi="Calibri" w:cs="Times New Roman"/>
                <w:color w:val="000000"/>
              </w:rPr>
            </w:pPr>
            <w:r w:rsidRPr="00001FA7">
              <w:rPr>
                <w:rFonts w:ascii="Calibri" w:eastAsia="Times New Roman" w:hAnsi="Calibri" w:cs="Times New Roman"/>
                <w:color w:val="000000"/>
              </w:rPr>
              <w:t> </w:t>
            </w:r>
          </w:p>
        </w:tc>
        <w:tc>
          <w:tcPr>
            <w:tcW w:w="3160" w:type="dxa"/>
            <w:tcBorders>
              <w:top w:val="nil"/>
              <w:left w:val="nil"/>
              <w:bottom w:val="single" w:sz="4" w:space="0" w:color="auto"/>
              <w:right w:val="single" w:sz="4" w:space="0" w:color="auto"/>
            </w:tcBorders>
            <w:shd w:val="clear" w:color="auto" w:fill="auto"/>
            <w:noWrap/>
            <w:vAlign w:val="bottom"/>
            <w:hideMark/>
          </w:tcPr>
          <w:p w14:paraId="1019DA54" w14:textId="77777777" w:rsidR="00001FA7" w:rsidRPr="00001FA7" w:rsidRDefault="00001FA7" w:rsidP="00001FA7">
            <w:pPr>
              <w:spacing w:after="0" w:line="240" w:lineRule="auto"/>
              <w:ind w:firstLineChars="500" w:firstLine="1100"/>
              <w:rPr>
                <w:rFonts w:ascii="Calibri" w:eastAsia="Times New Roman" w:hAnsi="Calibri" w:cs="Times New Roman"/>
                <w:color w:val="000000"/>
              </w:rPr>
            </w:pPr>
            <w:r w:rsidRPr="00001FA7">
              <w:rPr>
                <w:rFonts w:ascii="Calibri" w:eastAsia="Times New Roman" w:hAnsi="Calibri" w:cs="Times New Roman"/>
                <w:color w:val="000000"/>
              </w:rPr>
              <w:t>Time</w:t>
            </w:r>
          </w:p>
        </w:tc>
      </w:tr>
    </w:tbl>
    <w:p w14:paraId="1814274E" w14:textId="77777777" w:rsidR="0047727A" w:rsidRDefault="0047727A" w:rsidP="00E70000"/>
    <w:p w14:paraId="25F41758" w14:textId="77777777" w:rsidR="00157F3D" w:rsidRDefault="00157F3D" w:rsidP="00E70000">
      <w:pPr>
        <w:rPr>
          <w:b/>
          <w:u w:val="single"/>
        </w:rPr>
      </w:pPr>
    </w:p>
    <w:p w14:paraId="20303EBF" w14:textId="77777777" w:rsidR="00157F3D" w:rsidRDefault="00157F3D" w:rsidP="00E70000">
      <w:pPr>
        <w:rPr>
          <w:b/>
          <w:u w:val="single"/>
        </w:rPr>
      </w:pPr>
    </w:p>
    <w:p w14:paraId="75E3EC91" w14:textId="77777777" w:rsidR="00157F3D" w:rsidRDefault="00157F3D" w:rsidP="00E70000">
      <w:pPr>
        <w:rPr>
          <w:b/>
          <w:u w:val="single"/>
        </w:rPr>
      </w:pPr>
    </w:p>
    <w:p w14:paraId="43F765F2" w14:textId="77777777" w:rsidR="00157F3D" w:rsidRDefault="00157F3D" w:rsidP="00E70000">
      <w:pPr>
        <w:rPr>
          <w:b/>
          <w:u w:val="single"/>
        </w:rPr>
      </w:pPr>
    </w:p>
    <w:p w14:paraId="050EC4B7" w14:textId="77777777" w:rsidR="00157F3D" w:rsidRDefault="00157F3D" w:rsidP="00E70000">
      <w:pPr>
        <w:rPr>
          <w:b/>
          <w:u w:val="single"/>
        </w:rPr>
      </w:pPr>
    </w:p>
    <w:p w14:paraId="58349E19" w14:textId="5C83304E" w:rsidR="008E7F23" w:rsidRDefault="00EF628C" w:rsidP="00E70000">
      <w:pPr>
        <w:rPr>
          <w:b/>
          <w:u w:val="single"/>
        </w:rPr>
      </w:pPr>
      <w:r>
        <w:rPr>
          <w:b/>
          <w:u w:val="single"/>
        </w:rPr>
        <w:lastRenderedPageBreak/>
        <w:t xml:space="preserve">Figure 1: </w:t>
      </w:r>
      <w:r w:rsidR="00DF58B7" w:rsidRPr="00DF58B7">
        <w:rPr>
          <w:b/>
          <w:u w:val="single"/>
        </w:rPr>
        <w:t>Benefits</w:t>
      </w:r>
    </w:p>
    <w:p w14:paraId="1131D930" w14:textId="1D0F6FDA" w:rsidR="00843D80" w:rsidRDefault="00843D80" w:rsidP="00E70000">
      <w:pPr>
        <w:rPr>
          <w:b/>
          <w:u w:val="single"/>
        </w:rPr>
      </w:pPr>
      <w:r>
        <w:rPr>
          <w:b/>
          <w:noProof/>
          <w:u w:val="single"/>
        </w:rPr>
        <w:drawing>
          <wp:inline distT="0" distB="0" distL="0" distR="0" wp14:anchorId="7442ADEC" wp14:editId="312D0E5C">
            <wp:extent cx="4233441" cy="4800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5.57.32 PM.png"/>
                    <pic:cNvPicPr/>
                  </pic:nvPicPr>
                  <pic:blipFill>
                    <a:blip r:embed="rId9">
                      <a:extLst>
                        <a:ext uri="{28A0092B-C50C-407E-A947-70E740481C1C}">
                          <a14:useLocalDpi xmlns:a14="http://schemas.microsoft.com/office/drawing/2010/main" val="0"/>
                        </a:ext>
                      </a:extLst>
                    </a:blip>
                    <a:stretch>
                      <a:fillRect/>
                    </a:stretch>
                  </pic:blipFill>
                  <pic:spPr>
                    <a:xfrm>
                      <a:off x="0" y="0"/>
                      <a:ext cx="4233888" cy="4801107"/>
                    </a:xfrm>
                    <a:prstGeom prst="rect">
                      <a:avLst/>
                    </a:prstGeom>
                  </pic:spPr>
                </pic:pic>
              </a:graphicData>
            </a:graphic>
          </wp:inline>
        </w:drawing>
      </w:r>
    </w:p>
    <w:p w14:paraId="31CDAB17" w14:textId="77777777" w:rsidR="00BC34CC" w:rsidRDefault="00BC34CC">
      <w:pPr>
        <w:rPr>
          <w:b/>
        </w:rPr>
      </w:pPr>
      <w:r>
        <w:rPr>
          <w:b/>
        </w:rPr>
        <w:br w:type="page"/>
      </w:r>
    </w:p>
    <w:p w14:paraId="372197AC" w14:textId="163D9B27" w:rsidR="009C24BC" w:rsidRPr="009C24BC" w:rsidRDefault="00EF628C" w:rsidP="00E70000">
      <w:pPr>
        <w:rPr>
          <w:b/>
          <w:u w:val="single"/>
        </w:rPr>
      </w:pPr>
      <w:r>
        <w:rPr>
          <w:b/>
          <w:u w:val="single"/>
        </w:rPr>
        <w:lastRenderedPageBreak/>
        <w:t>Figure 2: Operational Benefits</w:t>
      </w:r>
    </w:p>
    <w:p w14:paraId="0385235A" w14:textId="009525FD" w:rsidR="008C3AA2" w:rsidRDefault="008C3AA2" w:rsidP="00E70000">
      <w:r>
        <w:rPr>
          <w:noProof/>
        </w:rPr>
        <w:drawing>
          <wp:inline distT="0" distB="0" distL="0" distR="0" wp14:anchorId="74DF1D12" wp14:editId="32EA738C">
            <wp:extent cx="5143500" cy="3241064"/>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5.59.03 PM.png"/>
                    <pic:cNvPicPr/>
                  </pic:nvPicPr>
                  <pic:blipFill>
                    <a:blip r:embed="rId10">
                      <a:extLst>
                        <a:ext uri="{28A0092B-C50C-407E-A947-70E740481C1C}">
                          <a14:useLocalDpi xmlns:a14="http://schemas.microsoft.com/office/drawing/2010/main" val="0"/>
                        </a:ext>
                      </a:extLst>
                    </a:blip>
                    <a:stretch>
                      <a:fillRect/>
                    </a:stretch>
                  </pic:blipFill>
                  <pic:spPr>
                    <a:xfrm>
                      <a:off x="0" y="0"/>
                      <a:ext cx="5143500" cy="3241064"/>
                    </a:xfrm>
                    <a:prstGeom prst="rect">
                      <a:avLst/>
                    </a:prstGeom>
                  </pic:spPr>
                </pic:pic>
              </a:graphicData>
            </a:graphic>
          </wp:inline>
        </w:drawing>
      </w:r>
    </w:p>
    <w:p w14:paraId="61D49FE1" w14:textId="77777777" w:rsidR="00DF58B7" w:rsidRDefault="00DF58B7" w:rsidP="00E70000">
      <w:r w:rsidRPr="00335CF0">
        <w:rPr>
          <w:b/>
        </w:rPr>
        <w:t>Product Development</w:t>
      </w:r>
      <w:r>
        <w:t>:  Th</w:t>
      </w:r>
      <w:r w:rsidR="008D4436">
        <w:t>is node examines</w:t>
      </w:r>
      <w:r>
        <w:t xml:space="preserve"> the impact of each alternative on the company’s ability to bring new products to market</w:t>
      </w:r>
      <w:r w:rsidR="002C6FA5">
        <w:t xml:space="preserve">. </w:t>
      </w:r>
      <w:r>
        <w:t xml:space="preserve"> Intrinsic rewards have a moderate effect on this node</w:t>
      </w:r>
      <w:r w:rsidR="00345166">
        <w:t xml:space="preserve"> as</w:t>
      </w:r>
      <w:r w:rsidR="00966787">
        <w:t xml:space="preserve"> improved collaboration among employees would increase quality and time to market</w:t>
      </w:r>
      <w:r w:rsidR="002C6FA5">
        <w:t xml:space="preserve">. </w:t>
      </w:r>
      <w:r w:rsidR="00966787">
        <w:t xml:space="preserve"> External events, such as skill-building and focus groups, would have the strongest impact on this node</w:t>
      </w:r>
      <w:r w:rsidR="002C6FA5">
        <w:t xml:space="preserve">. </w:t>
      </w:r>
      <w:r w:rsidR="00966787">
        <w:t xml:space="preserve"> Profile-raising events would have a minimal impact on product development</w:t>
      </w:r>
      <w:r w:rsidR="00070486">
        <w:t xml:space="preserve"> </w:t>
      </w:r>
      <w:r w:rsidR="00966787">
        <w:t xml:space="preserve">due to a lack of focus on </w:t>
      </w:r>
      <w:r w:rsidR="008D4436">
        <w:t>this criterion</w:t>
      </w:r>
      <w:r w:rsidR="00966787">
        <w:t>.</w:t>
      </w:r>
    </w:p>
    <w:p w14:paraId="35066F1A" w14:textId="68745DDE" w:rsidR="00966787" w:rsidRDefault="00966787" w:rsidP="00E70000">
      <w:r w:rsidRPr="00335CF0">
        <w:rPr>
          <w:b/>
        </w:rPr>
        <w:t>Employee Retention</w:t>
      </w:r>
      <w:r>
        <w:t xml:space="preserve">:  This </w:t>
      </w:r>
      <w:r w:rsidR="008D4436">
        <w:t xml:space="preserve">node </w:t>
      </w:r>
      <w:r>
        <w:t xml:space="preserve">examines </w:t>
      </w:r>
      <w:r w:rsidR="00A60908">
        <w:t xml:space="preserve">each </w:t>
      </w:r>
      <w:r>
        <w:t>alternative</w:t>
      </w:r>
      <w:r w:rsidR="00A60908">
        <w:t>’</w:t>
      </w:r>
      <w:r>
        <w:t>s impact on a company’s ability to retain employees, particularly top performers</w:t>
      </w:r>
      <w:r w:rsidR="002C6FA5">
        <w:t xml:space="preserve">. </w:t>
      </w:r>
      <w:r>
        <w:t xml:space="preserve"> </w:t>
      </w:r>
    </w:p>
    <w:p w14:paraId="52E115A8" w14:textId="3F6D5219" w:rsidR="00966787" w:rsidRDefault="00966787" w:rsidP="00E70000">
      <w:r w:rsidRPr="00335CF0">
        <w:rPr>
          <w:b/>
        </w:rPr>
        <w:t>Profit</w:t>
      </w:r>
      <w:r w:rsidR="00A60908">
        <w:rPr>
          <w:b/>
        </w:rPr>
        <w:t>s</w:t>
      </w:r>
      <w:r>
        <w:t xml:space="preserve">:  This node encompasses the </w:t>
      </w:r>
      <w:r w:rsidR="00D766B2">
        <w:t>impact of each alternative on profitability</w:t>
      </w:r>
      <w:r w:rsidR="002C6FA5">
        <w:t xml:space="preserve">. </w:t>
      </w:r>
      <w:r>
        <w:t xml:space="preserve"> </w:t>
      </w:r>
      <w:r w:rsidR="00D766B2">
        <w:t>We expect that a more motivated pool of employees will generate higher returns than an unmotivated one</w:t>
      </w:r>
      <w:r w:rsidR="002C6FA5">
        <w:t xml:space="preserve">. </w:t>
      </w:r>
      <w:r w:rsidR="00D766B2">
        <w:t xml:space="preserve"> </w:t>
      </w:r>
    </w:p>
    <w:p w14:paraId="2008A660" w14:textId="2A88AF7E" w:rsidR="009C24BC" w:rsidRDefault="009006AC" w:rsidP="00E70000">
      <w:r w:rsidRPr="009006AC">
        <w:rPr>
          <w:b/>
        </w:rPr>
        <w:t>Social:</w:t>
      </w:r>
      <w:r>
        <w:rPr>
          <w:b/>
        </w:rPr>
        <w:t xml:space="preserve">  </w:t>
      </w:r>
      <w:r>
        <w:t>This subnet is comprised of the social benefits of increased</w:t>
      </w:r>
      <w:r w:rsidRPr="009006AC">
        <w:rPr>
          <w:b/>
        </w:rPr>
        <w:t xml:space="preserve"> </w:t>
      </w:r>
      <w:r>
        <w:t>morale in the workforce</w:t>
      </w:r>
      <w:r w:rsidR="002C6FA5">
        <w:t xml:space="preserve">. </w:t>
      </w:r>
      <w:r>
        <w:t xml:space="preserve"> Included is another sub</w:t>
      </w:r>
      <w:r w:rsidR="008110AB">
        <w:t>-network</w:t>
      </w:r>
      <w:r>
        <w:t xml:space="preserve"> depicting </w:t>
      </w:r>
      <w:r w:rsidR="008110AB">
        <w:t xml:space="preserve">underlying </w:t>
      </w:r>
      <w:r>
        <w:t xml:space="preserve">factors </w:t>
      </w:r>
      <w:r w:rsidR="008110AB">
        <w:t>of employee</w:t>
      </w:r>
      <w:r w:rsidR="002E1C56">
        <w:t>’s</w:t>
      </w:r>
      <w:r w:rsidR="008110AB">
        <w:t xml:space="preserve"> </w:t>
      </w:r>
      <w:r w:rsidR="002E1C56">
        <w:t>value to the company.</w:t>
      </w:r>
      <w:r w:rsidR="00A60908">
        <w:t xml:space="preserve">  </w:t>
      </w:r>
    </w:p>
    <w:p w14:paraId="58C145EB" w14:textId="77777777" w:rsidR="009C24BC" w:rsidRDefault="009C24BC">
      <w:r>
        <w:br w:type="page"/>
      </w:r>
    </w:p>
    <w:p w14:paraId="2F960D4A" w14:textId="21EFA136" w:rsidR="009006AC" w:rsidRPr="009C24BC" w:rsidRDefault="00EF628C" w:rsidP="00E70000">
      <w:pPr>
        <w:rPr>
          <w:b/>
          <w:u w:val="single"/>
        </w:rPr>
      </w:pPr>
      <w:r>
        <w:rPr>
          <w:b/>
          <w:u w:val="single"/>
        </w:rPr>
        <w:lastRenderedPageBreak/>
        <w:t>Figure 3: Social Benefits</w:t>
      </w:r>
    </w:p>
    <w:p w14:paraId="26039963" w14:textId="33CA7EA8" w:rsidR="00A60908" w:rsidRDefault="006875B1" w:rsidP="00E70000">
      <w:r>
        <w:rPr>
          <w:noProof/>
        </w:rPr>
        <w:drawing>
          <wp:inline distT="0" distB="0" distL="0" distR="0" wp14:anchorId="7A69B185" wp14:editId="6BA1823A">
            <wp:extent cx="5867400" cy="436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7400" cy="4362450"/>
                    </a:xfrm>
                    <a:prstGeom prst="rect">
                      <a:avLst/>
                    </a:prstGeom>
                  </pic:spPr>
                </pic:pic>
              </a:graphicData>
            </a:graphic>
          </wp:inline>
        </w:drawing>
      </w:r>
    </w:p>
    <w:p w14:paraId="0A2310F3" w14:textId="3973B848" w:rsidR="009C24BC" w:rsidRDefault="006875B1" w:rsidP="00E70000">
      <w:r>
        <w:rPr>
          <w:b/>
        </w:rPr>
        <w:t xml:space="preserve">Employee Value:  </w:t>
      </w:r>
      <w:r>
        <w:t xml:space="preserve">This node examines criteria which make up the underlying </w:t>
      </w:r>
      <w:r w:rsidR="00052493">
        <w:t>value of an employee’s contribution to the company</w:t>
      </w:r>
    </w:p>
    <w:p w14:paraId="27716C7D" w14:textId="77777777" w:rsidR="009C24BC" w:rsidRDefault="009C24BC">
      <w:r>
        <w:br w:type="page"/>
      </w:r>
    </w:p>
    <w:p w14:paraId="14BD33AA" w14:textId="2D77C243" w:rsidR="006875B1" w:rsidRPr="009C24BC" w:rsidRDefault="00EF628C" w:rsidP="00E70000">
      <w:pPr>
        <w:rPr>
          <w:b/>
          <w:u w:val="single"/>
        </w:rPr>
      </w:pPr>
      <w:r>
        <w:rPr>
          <w:b/>
          <w:u w:val="single"/>
        </w:rPr>
        <w:lastRenderedPageBreak/>
        <w:t xml:space="preserve">Figure 4: Employee Value’s Social </w:t>
      </w:r>
      <w:r w:rsidR="009C24BC">
        <w:rPr>
          <w:b/>
          <w:u w:val="single"/>
        </w:rPr>
        <w:t>Bene</w:t>
      </w:r>
      <w:r>
        <w:rPr>
          <w:b/>
          <w:u w:val="single"/>
        </w:rPr>
        <w:t>fits</w:t>
      </w:r>
    </w:p>
    <w:p w14:paraId="424579A8" w14:textId="67626397" w:rsidR="00052493" w:rsidRDefault="00052493" w:rsidP="00E70000">
      <w:pPr>
        <w:rPr>
          <w:b/>
        </w:rPr>
      </w:pPr>
      <w:r>
        <w:rPr>
          <w:noProof/>
        </w:rPr>
        <w:drawing>
          <wp:inline distT="0" distB="0" distL="0" distR="0" wp14:anchorId="449378F7" wp14:editId="689475CB">
            <wp:extent cx="5867400" cy="436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67400" cy="4362450"/>
                    </a:xfrm>
                    <a:prstGeom prst="rect">
                      <a:avLst/>
                    </a:prstGeom>
                  </pic:spPr>
                </pic:pic>
              </a:graphicData>
            </a:graphic>
          </wp:inline>
        </w:drawing>
      </w:r>
    </w:p>
    <w:p w14:paraId="06E36A46" w14:textId="774B2022" w:rsidR="002E1C56" w:rsidRDefault="002E1C56" w:rsidP="00E70000">
      <w:r w:rsidRPr="002E1C56">
        <w:rPr>
          <w:b/>
        </w:rPr>
        <w:t>Communication</w:t>
      </w:r>
      <w:r>
        <w:t xml:space="preserve">: This node </w:t>
      </w:r>
      <w:r w:rsidR="008D4436">
        <w:t xml:space="preserve">compares </w:t>
      </w:r>
      <w:r>
        <w:t xml:space="preserve">the benefit of each alternative’s impact </w:t>
      </w:r>
      <w:r w:rsidR="006875B1">
        <w:t xml:space="preserve">with regards to </w:t>
      </w:r>
      <w:r w:rsidR="0013204E">
        <w:t>improving the flow of ideas between employees and departments</w:t>
      </w:r>
      <w:r w:rsidR="002C6FA5">
        <w:t xml:space="preserve">. </w:t>
      </w:r>
      <w:r w:rsidR="008D4436">
        <w:t xml:space="preserve"> </w:t>
      </w:r>
    </w:p>
    <w:p w14:paraId="5D70B826" w14:textId="77777777" w:rsidR="0013204E" w:rsidRDefault="0013204E" w:rsidP="00E70000">
      <w:r>
        <w:rPr>
          <w:b/>
        </w:rPr>
        <w:t>Productivity:</w:t>
      </w:r>
      <w:r>
        <w:t xml:space="preserve"> This node </w:t>
      </w:r>
      <w:r w:rsidR="008D4436">
        <w:t xml:space="preserve">compares </w:t>
      </w:r>
      <w:r>
        <w:t xml:space="preserve">the positive impacts of each alternative on </w:t>
      </w:r>
      <w:r w:rsidR="005B4A29">
        <w:t>an employee’s output and quality of work</w:t>
      </w:r>
      <w:r w:rsidR="002C6FA5">
        <w:t xml:space="preserve">. </w:t>
      </w:r>
      <w:r w:rsidR="00D766B2">
        <w:t xml:space="preserve"> </w:t>
      </w:r>
    </w:p>
    <w:p w14:paraId="485576E6" w14:textId="77777777" w:rsidR="005B4A29" w:rsidRPr="00D766B2" w:rsidRDefault="005B4A29" w:rsidP="00E70000">
      <w:r w:rsidRPr="005B4A29">
        <w:rPr>
          <w:b/>
        </w:rPr>
        <w:t>Time</w:t>
      </w:r>
      <w:r w:rsidR="00163175">
        <w:rPr>
          <w:b/>
        </w:rPr>
        <w:t xml:space="preserve">:  </w:t>
      </w:r>
      <w:r w:rsidR="00D766B2">
        <w:t>This node compares the value of each alternative with respect to an employee’s time</w:t>
      </w:r>
      <w:r w:rsidR="002C6FA5">
        <w:t xml:space="preserve">. </w:t>
      </w:r>
      <w:r w:rsidR="00D766B2">
        <w:t xml:space="preserve"> </w:t>
      </w:r>
      <w:r w:rsidR="005D5CD8">
        <w:t>Intrinsic events may include granting an employee flex-time, while external events typically involve consuming an employee’s time outside of work</w:t>
      </w:r>
      <w:r w:rsidR="002C6FA5">
        <w:t xml:space="preserve">. </w:t>
      </w:r>
      <w:r w:rsidR="005D5CD8">
        <w:t xml:space="preserve"> </w:t>
      </w:r>
    </w:p>
    <w:p w14:paraId="11BF4161" w14:textId="4A97C706" w:rsidR="000D39FD" w:rsidRDefault="005B4A29" w:rsidP="00E70000">
      <w:pPr>
        <w:rPr>
          <w:color w:val="FF0000"/>
        </w:rPr>
      </w:pPr>
      <w:r w:rsidRPr="005B4A29">
        <w:rPr>
          <w:b/>
        </w:rPr>
        <w:t>Community Relationship:</w:t>
      </w:r>
      <w:r>
        <w:rPr>
          <w:b/>
        </w:rPr>
        <w:t xml:space="preserve"> </w:t>
      </w:r>
      <w:r>
        <w:t xml:space="preserve"> This node represents the view of the community in which the company </w:t>
      </w:r>
      <w:r w:rsidR="000D39FD">
        <w:t>is physically located</w:t>
      </w:r>
      <w:r w:rsidR="002C6FA5">
        <w:t xml:space="preserve">. </w:t>
      </w:r>
      <w:r>
        <w:t xml:space="preserve"> </w:t>
      </w:r>
      <w:r w:rsidR="000D39FD">
        <w:t xml:space="preserve">A community </w:t>
      </w:r>
      <w:r w:rsidR="00115DCA">
        <w:t xml:space="preserve">relationship </w:t>
      </w:r>
      <w:r w:rsidR="00052493">
        <w:t xml:space="preserve">can </w:t>
      </w:r>
      <w:r w:rsidR="000D39FD">
        <w:t xml:space="preserve">contributes to an employee’s </w:t>
      </w:r>
      <w:r w:rsidR="000D39FD" w:rsidRPr="00115DCA">
        <w:t>sense of involvement</w:t>
      </w:r>
      <w:r w:rsidR="002C6FA5">
        <w:t xml:space="preserve">. </w:t>
      </w:r>
      <w:r w:rsidR="00115DCA">
        <w:t xml:space="preserve"> </w:t>
      </w:r>
    </w:p>
    <w:p w14:paraId="713BE853" w14:textId="6CE83EDF" w:rsidR="00884143" w:rsidRPr="00884143" w:rsidRDefault="00884143" w:rsidP="00E70000">
      <w:r w:rsidRPr="00044CD4">
        <w:rPr>
          <w:b/>
        </w:rPr>
        <w:t>Industry Reputation</w:t>
      </w:r>
      <w:r>
        <w:t xml:space="preserve">:  This node represents </w:t>
      </w:r>
      <w:r w:rsidR="00052493">
        <w:t xml:space="preserve">each alternative’s impact on how </w:t>
      </w:r>
      <w:r>
        <w:t>company is viewed in comparison to its peers</w:t>
      </w:r>
      <w:r w:rsidR="002C6FA5">
        <w:t xml:space="preserve">. </w:t>
      </w:r>
      <w:r>
        <w:t xml:space="preserve"> This node is of particular importance because of its impact on future business considerations for customers and competitors</w:t>
      </w:r>
      <w:r w:rsidR="00115DCA">
        <w:t>.</w:t>
      </w:r>
    </w:p>
    <w:p w14:paraId="4C60A5DE" w14:textId="77777777" w:rsidR="00BC34CC" w:rsidRDefault="00BC34CC">
      <w:pPr>
        <w:rPr>
          <w:b/>
          <w:u w:val="single"/>
        </w:rPr>
      </w:pPr>
      <w:r>
        <w:rPr>
          <w:b/>
          <w:u w:val="single"/>
        </w:rPr>
        <w:br w:type="page"/>
      </w:r>
    </w:p>
    <w:p w14:paraId="224C99F0" w14:textId="1735D9BD" w:rsidR="000D39FD" w:rsidRDefault="00EF628C" w:rsidP="00E70000">
      <w:pPr>
        <w:rPr>
          <w:b/>
          <w:u w:val="single"/>
        </w:rPr>
      </w:pPr>
      <w:r>
        <w:rPr>
          <w:b/>
          <w:u w:val="single"/>
        </w:rPr>
        <w:lastRenderedPageBreak/>
        <w:t xml:space="preserve">Figure 5: </w:t>
      </w:r>
      <w:r w:rsidR="000D39FD">
        <w:rPr>
          <w:b/>
          <w:u w:val="single"/>
        </w:rPr>
        <w:t>Opportunities</w:t>
      </w:r>
    </w:p>
    <w:p w14:paraId="18757AEE" w14:textId="37ECBB68" w:rsidR="00544BEB" w:rsidRDefault="00544BEB" w:rsidP="00E70000">
      <w:pPr>
        <w:rPr>
          <w:b/>
          <w:highlight w:val="yellow"/>
        </w:rPr>
      </w:pPr>
      <w:r>
        <w:rPr>
          <w:noProof/>
        </w:rPr>
        <w:drawing>
          <wp:inline distT="0" distB="0" distL="0" distR="0" wp14:anchorId="0FDE60B9" wp14:editId="613147D0">
            <wp:extent cx="5848350" cy="4810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48350" cy="4810125"/>
                    </a:xfrm>
                    <a:prstGeom prst="rect">
                      <a:avLst/>
                    </a:prstGeom>
                  </pic:spPr>
                </pic:pic>
              </a:graphicData>
            </a:graphic>
          </wp:inline>
        </w:drawing>
      </w:r>
    </w:p>
    <w:p w14:paraId="206A62B8" w14:textId="77777777" w:rsidR="009C24BC" w:rsidRDefault="009C24BC">
      <w:pPr>
        <w:rPr>
          <w:b/>
        </w:rPr>
      </w:pPr>
      <w:r>
        <w:rPr>
          <w:b/>
        </w:rPr>
        <w:br w:type="page"/>
      </w:r>
    </w:p>
    <w:p w14:paraId="6FBA414F" w14:textId="3804778E" w:rsidR="000D39FD" w:rsidRPr="009C24BC" w:rsidRDefault="00EF628C" w:rsidP="00E70000">
      <w:pPr>
        <w:rPr>
          <w:b/>
          <w:u w:val="single"/>
        </w:rPr>
      </w:pPr>
      <w:r>
        <w:rPr>
          <w:b/>
          <w:u w:val="single"/>
        </w:rPr>
        <w:lastRenderedPageBreak/>
        <w:t>F</w:t>
      </w:r>
      <w:r w:rsidRPr="009C24BC">
        <w:rPr>
          <w:b/>
          <w:u w:val="single"/>
        </w:rPr>
        <w:t>igure</w:t>
      </w:r>
      <w:r>
        <w:rPr>
          <w:b/>
          <w:u w:val="single"/>
        </w:rPr>
        <w:t xml:space="preserve"> 6: O</w:t>
      </w:r>
      <w:r w:rsidR="000D39FD" w:rsidRPr="009C24BC">
        <w:rPr>
          <w:b/>
          <w:u w:val="single"/>
        </w:rPr>
        <w:t>perational</w:t>
      </w:r>
      <w:r w:rsidR="009D1B71" w:rsidRPr="009C24BC">
        <w:rPr>
          <w:b/>
          <w:u w:val="single"/>
        </w:rPr>
        <w:t xml:space="preserve"> Subnet</w:t>
      </w:r>
      <w:r w:rsidR="009C24BC" w:rsidRPr="009C24BC">
        <w:rPr>
          <w:b/>
          <w:u w:val="single"/>
        </w:rPr>
        <w:t xml:space="preserve"> </w:t>
      </w:r>
    </w:p>
    <w:p w14:paraId="4467AFC0" w14:textId="4297EB5F" w:rsidR="00544BEB" w:rsidRDefault="00544BEB" w:rsidP="00E70000">
      <w:pPr>
        <w:rPr>
          <w:b/>
        </w:rPr>
      </w:pPr>
      <w:r>
        <w:rPr>
          <w:noProof/>
        </w:rPr>
        <w:drawing>
          <wp:inline distT="0" distB="0" distL="0" distR="0" wp14:anchorId="592D70A1" wp14:editId="3F46B784">
            <wp:extent cx="5867400" cy="4362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7400" cy="4362450"/>
                    </a:xfrm>
                    <a:prstGeom prst="rect">
                      <a:avLst/>
                    </a:prstGeom>
                  </pic:spPr>
                </pic:pic>
              </a:graphicData>
            </a:graphic>
          </wp:inline>
        </w:drawing>
      </w:r>
    </w:p>
    <w:p w14:paraId="57686B95" w14:textId="3FDCC111" w:rsidR="000D39FD" w:rsidRDefault="000D39FD" w:rsidP="00E70000">
      <w:r>
        <w:rPr>
          <w:b/>
        </w:rPr>
        <w:t xml:space="preserve">Talent Pool:  </w:t>
      </w:r>
      <w:r>
        <w:t xml:space="preserve">This node </w:t>
      </w:r>
      <w:r w:rsidR="00F01FE5">
        <w:t xml:space="preserve">evaluates each alternative’s effect on </w:t>
      </w:r>
      <w:r>
        <w:t>the current and potential employees of the company</w:t>
      </w:r>
      <w:r w:rsidR="002C6FA5">
        <w:t xml:space="preserve">. </w:t>
      </w:r>
      <w:r>
        <w:t xml:space="preserve"> </w:t>
      </w:r>
      <w:r w:rsidR="00884143">
        <w:t xml:space="preserve">This node is of particular importance </w:t>
      </w:r>
      <w:r w:rsidR="00044CD4">
        <w:t>given the costs associated with acquiring talent</w:t>
      </w:r>
      <w:r w:rsidR="00115DCA">
        <w:t>.</w:t>
      </w:r>
    </w:p>
    <w:p w14:paraId="5BF424F2" w14:textId="11BF16D9" w:rsidR="00044CD4" w:rsidRDefault="00044CD4" w:rsidP="00E70000">
      <w:r>
        <w:rPr>
          <w:b/>
        </w:rPr>
        <w:t>Process Improvement</w:t>
      </w:r>
      <w:r>
        <w:t xml:space="preserve">: This node </w:t>
      </w:r>
      <w:r w:rsidR="001066F1">
        <w:t xml:space="preserve">compares the </w:t>
      </w:r>
      <w:r>
        <w:t xml:space="preserve">possibility </w:t>
      </w:r>
      <w:r w:rsidR="001066F1">
        <w:t xml:space="preserve">of each alternative will increase </w:t>
      </w:r>
      <w:proofErr w:type="spellStart"/>
      <w:r w:rsidR="001066F1">
        <w:t>increase</w:t>
      </w:r>
      <w:proofErr w:type="spellEnd"/>
      <w:r>
        <w:t xml:space="preserve"> communication and motivation among employees</w:t>
      </w:r>
      <w:r w:rsidR="001066F1">
        <w:t>,</w:t>
      </w:r>
      <w:r>
        <w:t xml:space="preserve"> </w:t>
      </w:r>
      <w:r w:rsidR="001066F1">
        <w:t xml:space="preserve">and </w:t>
      </w:r>
      <w:r>
        <w:t>result in efficiency gains among existing processes.</w:t>
      </w:r>
    </w:p>
    <w:p w14:paraId="5771E1B2" w14:textId="77777777" w:rsidR="009C24BC" w:rsidRDefault="009C24BC">
      <w:pPr>
        <w:rPr>
          <w:b/>
          <w:u w:val="single"/>
        </w:rPr>
      </w:pPr>
      <w:r>
        <w:rPr>
          <w:b/>
          <w:u w:val="single"/>
        </w:rPr>
        <w:br w:type="page"/>
      </w:r>
    </w:p>
    <w:p w14:paraId="403A2E62" w14:textId="1E8788A4" w:rsidR="00044CD4" w:rsidRPr="009C24BC" w:rsidRDefault="00EF628C" w:rsidP="00E70000">
      <w:pPr>
        <w:rPr>
          <w:b/>
          <w:u w:val="single"/>
        </w:rPr>
      </w:pPr>
      <w:r>
        <w:rPr>
          <w:b/>
          <w:u w:val="single"/>
        </w:rPr>
        <w:lastRenderedPageBreak/>
        <w:t xml:space="preserve">Figure 7: Social </w:t>
      </w:r>
      <w:r w:rsidR="009C24BC" w:rsidRPr="009C24BC">
        <w:rPr>
          <w:b/>
          <w:u w:val="single"/>
        </w:rPr>
        <w:t>Opportunities</w:t>
      </w:r>
    </w:p>
    <w:p w14:paraId="16FB136E" w14:textId="1212F4C4" w:rsidR="00544BEB" w:rsidRPr="009D1B71" w:rsidRDefault="00544BEB" w:rsidP="00E70000">
      <w:pPr>
        <w:rPr>
          <w:b/>
        </w:rPr>
      </w:pPr>
      <w:r>
        <w:rPr>
          <w:noProof/>
        </w:rPr>
        <w:drawing>
          <wp:inline distT="0" distB="0" distL="0" distR="0" wp14:anchorId="7C44BFAB" wp14:editId="7479F35C">
            <wp:extent cx="5867400" cy="436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7400" cy="4362450"/>
                    </a:xfrm>
                    <a:prstGeom prst="rect">
                      <a:avLst/>
                    </a:prstGeom>
                  </pic:spPr>
                </pic:pic>
              </a:graphicData>
            </a:graphic>
          </wp:inline>
        </w:drawing>
      </w:r>
    </w:p>
    <w:p w14:paraId="1312309C" w14:textId="77777777" w:rsidR="000D39FD" w:rsidRPr="00B96838" w:rsidRDefault="00044CD4" w:rsidP="00E70000">
      <w:r>
        <w:rPr>
          <w:b/>
        </w:rPr>
        <w:t xml:space="preserve">Communication:  </w:t>
      </w:r>
      <w:r w:rsidR="00B96838">
        <w:t>This node compares each alternative’s impact on communication in the firm and the potential benefits that this additional communication may bring.</w:t>
      </w:r>
    </w:p>
    <w:p w14:paraId="3BDF7D54" w14:textId="77777777" w:rsidR="00044CD4" w:rsidRPr="00B96838" w:rsidRDefault="00044CD4" w:rsidP="00E70000">
      <w:r>
        <w:rPr>
          <w:b/>
        </w:rPr>
        <w:t>New Markets</w:t>
      </w:r>
      <w:r w:rsidR="00163175">
        <w:rPr>
          <w:b/>
        </w:rPr>
        <w:t>:</w:t>
      </w:r>
      <w:r w:rsidR="00B96838">
        <w:rPr>
          <w:b/>
        </w:rPr>
        <w:t xml:space="preserve">  </w:t>
      </w:r>
      <w:r w:rsidR="00B96838">
        <w:t>This node captures the potential of additional business opportunities being discovered through the use of each alternative</w:t>
      </w:r>
      <w:r w:rsidR="002C6FA5">
        <w:t xml:space="preserve">. </w:t>
      </w:r>
      <w:r w:rsidR="00B96838">
        <w:t xml:space="preserve"> </w:t>
      </w:r>
    </w:p>
    <w:p w14:paraId="07D7E340" w14:textId="77777777" w:rsidR="00044CD4" w:rsidRPr="00B96838" w:rsidRDefault="00044CD4" w:rsidP="00E70000">
      <w:r>
        <w:rPr>
          <w:b/>
        </w:rPr>
        <w:t>Competitiveness</w:t>
      </w:r>
      <w:r w:rsidR="00163175">
        <w:rPr>
          <w:b/>
        </w:rPr>
        <w:t xml:space="preserve">: </w:t>
      </w:r>
      <w:r w:rsidR="00B96838">
        <w:rPr>
          <w:b/>
        </w:rPr>
        <w:t xml:space="preserve"> </w:t>
      </w:r>
      <w:r w:rsidR="002D2A31">
        <w:t>This node weighs each alternative’s potential for increasing the competitiveness of the firm through higher levels of motivation</w:t>
      </w:r>
      <w:r w:rsidR="002C6FA5">
        <w:t xml:space="preserve">. </w:t>
      </w:r>
      <w:r w:rsidR="002D2A31">
        <w:t xml:space="preserve"> </w:t>
      </w:r>
    </w:p>
    <w:p w14:paraId="0035B8AA" w14:textId="77777777" w:rsidR="00044CD4" w:rsidRPr="002D2A31" w:rsidRDefault="00044CD4" w:rsidP="00E70000">
      <w:r>
        <w:rPr>
          <w:b/>
        </w:rPr>
        <w:t>Knowledge Sharing</w:t>
      </w:r>
      <w:r w:rsidR="00163175">
        <w:rPr>
          <w:b/>
        </w:rPr>
        <w:t>:</w:t>
      </w:r>
      <w:r w:rsidR="002D2A31">
        <w:rPr>
          <w:b/>
        </w:rPr>
        <w:t xml:space="preserve">  </w:t>
      </w:r>
      <w:r w:rsidR="002D2A31">
        <w:t>This node compares each alternative’s potential for increasing employees’ general knowledge of the company and the interactions of various business units</w:t>
      </w:r>
      <w:r w:rsidR="002C6FA5">
        <w:t xml:space="preserve">. </w:t>
      </w:r>
      <w:r w:rsidR="002D2A31">
        <w:t xml:space="preserve"> </w:t>
      </w:r>
    </w:p>
    <w:p w14:paraId="27F9FDE4" w14:textId="77777777" w:rsidR="005B4A29" w:rsidRDefault="005B4A29" w:rsidP="00E70000">
      <w:pPr>
        <w:rPr>
          <w:b/>
        </w:rPr>
      </w:pPr>
    </w:p>
    <w:p w14:paraId="4372F9D6" w14:textId="77777777" w:rsidR="009C24BC" w:rsidRDefault="009C24BC">
      <w:pPr>
        <w:rPr>
          <w:b/>
          <w:u w:val="single"/>
        </w:rPr>
      </w:pPr>
      <w:r>
        <w:rPr>
          <w:b/>
          <w:u w:val="single"/>
        </w:rPr>
        <w:br w:type="page"/>
      </w:r>
    </w:p>
    <w:p w14:paraId="3C8DED25" w14:textId="665491B9" w:rsidR="00770341" w:rsidRDefault="00EF628C" w:rsidP="00E70000">
      <w:pPr>
        <w:rPr>
          <w:b/>
          <w:u w:val="single"/>
        </w:rPr>
      </w:pPr>
      <w:r>
        <w:rPr>
          <w:b/>
          <w:u w:val="single"/>
        </w:rPr>
        <w:lastRenderedPageBreak/>
        <w:t xml:space="preserve">Figure 8: </w:t>
      </w:r>
      <w:r w:rsidR="00335CF0" w:rsidRPr="00335CF0">
        <w:rPr>
          <w:b/>
          <w:u w:val="single"/>
        </w:rPr>
        <w:t>Costs</w:t>
      </w:r>
    </w:p>
    <w:p w14:paraId="057A1486" w14:textId="225BAA8F" w:rsidR="00544BEB" w:rsidRPr="00335CF0" w:rsidRDefault="00544BEB" w:rsidP="00E70000">
      <w:pPr>
        <w:rPr>
          <w:b/>
          <w:u w:val="single"/>
        </w:rPr>
      </w:pPr>
      <w:r>
        <w:rPr>
          <w:noProof/>
        </w:rPr>
        <w:drawing>
          <wp:inline distT="0" distB="0" distL="0" distR="0" wp14:anchorId="31AAFD5A" wp14:editId="46E87FDF">
            <wp:extent cx="5943600" cy="433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33875"/>
                    </a:xfrm>
                    <a:prstGeom prst="rect">
                      <a:avLst/>
                    </a:prstGeom>
                  </pic:spPr>
                </pic:pic>
              </a:graphicData>
            </a:graphic>
          </wp:inline>
        </w:drawing>
      </w:r>
    </w:p>
    <w:p w14:paraId="72E0FA8A" w14:textId="125BB892" w:rsidR="00544BEB" w:rsidRDefault="00EF628C" w:rsidP="00E70000">
      <w:pPr>
        <w:rPr>
          <w:b/>
        </w:rPr>
      </w:pPr>
      <w:r>
        <w:rPr>
          <w:b/>
          <w:u w:val="single"/>
        </w:rPr>
        <w:lastRenderedPageBreak/>
        <w:t xml:space="preserve">Figure 9: </w:t>
      </w:r>
      <w:r w:rsidR="00335CF0" w:rsidRPr="00246372">
        <w:rPr>
          <w:b/>
          <w:u w:val="single"/>
        </w:rPr>
        <w:t>Operational</w:t>
      </w:r>
      <w:r>
        <w:rPr>
          <w:b/>
          <w:u w:val="single"/>
        </w:rPr>
        <w:t xml:space="preserve"> Costs</w:t>
      </w:r>
      <w:r w:rsidR="00F96D3E">
        <w:rPr>
          <w:noProof/>
        </w:rPr>
        <w:drawing>
          <wp:inline distT="0" distB="0" distL="0" distR="0" wp14:anchorId="4FCA9208" wp14:editId="6BB38FC1">
            <wp:extent cx="586740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67400" cy="4000500"/>
                    </a:xfrm>
                    <a:prstGeom prst="rect">
                      <a:avLst/>
                    </a:prstGeom>
                  </pic:spPr>
                </pic:pic>
              </a:graphicData>
            </a:graphic>
          </wp:inline>
        </w:drawing>
      </w:r>
    </w:p>
    <w:p w14:paraId="518B6912" w14:textId="6ADC4A9C" w:rsidR="00335CF0" w:rsidRPr="00760904" w:rsidRDefault="00335CF0" w:rsidP="00E70000">
      <w:r>
        <w:rPr>
          <w:b/>
        </w:rPr>
        <w:t>Employee Output</w:t>
      </w:r>
      <w:r w:rsidR="00163175">
        <w:rPr>
          <w:b/>
        </w:rPr>
        <w:t xml:space="preserve">:  </w:t>
      </w:r>
      <w:r w:rsidR="0027594D" w:rsidRPr="00760904">
        <w:t>This node accounts for the opportunity cost of employees spending time at morale-increasing events rather than working on their job</w:t>
      </w:r>
      <w:r w:rsidR="001066F1">
        <w:t xml:space="preserve"> for each alternative</w:t>
      </w:r>
      <w:r w:rsidR="00314B54">
        <w:t xml:space="preserve">.  </w:t>
      </w:r>
    </w:p>
    <w:p w14:paraId="6C4AB187" w14:textId="20274353" w:rsidR="00335CF0" w:rsidRPr="00760904" w:rsidRDefault="00335CF0" w:rsidP="00E70000">
      <w:r>
        <w:rPr>
          <w:b/>
        </w:rPr>
        <w:t>Time</w:t>
      </w:r>
      <w:r w:rsidR="00163175">
        <w:rPr>
          <w:b/>
        </w:rPr>
        <w:t xml:space="preserve">: </w:t>
      </w:r>
      <w:r w:rsidR="00163175" w:rsidRPr="00760904">
        <w:t>This node accounts for the opportunity cost of the time managers spend planning events and determining appropriate rewards</w:t>
      </w:r>
      <w:r w:rsidR="001066F1">
        <w:t xml:space="preserve"> for each alternative</w:t>
      </w:r>
      <w:r w:rsidR="00163175" w:rsidRPr="00760904">
        <w:t>.</w:t>
      </w:r>
      <w:r w:rsidR="00246372">
        <w:t xml:space="preserve">  </w:t>
      </w:r>
    </w:p>
    <w:p w14:paraId="088967A8" w14:textId="60AFC4AF" w:rsidR="00335CF0" w:rsidRDefault="00335CF0" w:rsidP="00E70000">
      <w:pPr>
        <w:rPr>
          <w:b/>
        </w:rPr>
      </w:pPr>
      <w:r>
        <w:rPr>
          <w:b/>
        </w:rPr>
        <w:t>Financial</w:t>
      </w:r>
      <w:r w:rsidR="00163175">
        <w:rPr>
          <w:b/>
        </w:rPr>
        <w:t xml:space="preserve">: </w:t>
      </w:r>
      <w:r w:rsidR="00163175" w:rsidRPr="00760904">
        <w:t xml:space="preserve">This node captures the </w:t>
      </w:r>
      <w:r w:rsidR="00AF3B4D">
        <w:t xml:space="preserve">direct outflow of funds required </w:t>
      </w:r>
      <w:r w:rsidR="00246372">
        <w:t xml:space="preserve">by each of </w:t>
      </w:r>
      <w:r w:rsidR="00163175" w:rsidRPr="00760904">
        <w:t>the three alternatives</w:t>
      </w:r>
      <w:r w:rsidR="002C6FA5">
        <w:t xml:space="preserve">. </w:t>
      </w:r>
      <w:r w:rsidR="00AF3B4D">
        <w:t xml:space="preserve"> </w:t>
      </w:r>
    </w:p>
    <w:p w14:paraId="43E0D515" w14:textId="77777777" w:rsidR="001066F1" w:rsidRDefault="001066F1">
      <w:pPr>
        <w:rPr>
          <w:b/>
          <w:u w:val="single"/>
        </w:rPr>
      </w:pPr>
      <w:r>
        <w:rPr>
          <w:b/>
          <w:u w:val="single"/>
        </w:rPr>
        <w:br w:type="page"/>
      </w:r>
    </w:p>
    <w:p w14:paraId="1A5A42D1" w14:textId="61E11126" w:rsidR="00335CF0" w:rsidRPr="00246372" w:rsidRDefault="00EF628C" w:rsidP="00E70000">
      <w:pPr>
        <w:rPr>
          <w:b/>
          <w:u w:val="single"/>
        </w:rPr>
      </w:pPr>
      <w:r>
        <w:rPr>
          <w:b/>
          <w:u w:val="single"/>
        </w:rPr>
        <w:lastRenderedPageBreak/>
        <w:t xml:space="preserve">Figure 10: </w:t>
      </w:r>
      <w:r w:rsidR="00335CF0" w:rsidRPr="00246372">
        <w:rPr>
          <w:b/>
          <w:u w:val="single"/>
        </w:rPr>
        <w:t>Social</w:t>
      </w:r>
      <w:r>
        <w:rPr>
          <w:b/>
          <w:u w:val="single"/>
        </w:rPr>
        <w:t xml:space="preserve"> Costs</w:t>
      </w:r>
    </w:p>
    <w:p w14:paraId="2680B375" w14:textId="420704B1" w:rsidR="00F96D3E" w:rsidRDefault="00F96D3E" w:rsidP="00E70000">
      <w:pPr>
        <w:rPr>
          <w:b/>
        </w:rPr>
      </w:pPr>
      <w:r>
        <w:rPr>
          <w:noProof/>
        </w:rPr>
        <w:drawing>
          <wp:inline distT="0" distB="0" distL="0" distR="0" wp14:anchorId="224BC0E3" wp14:editId="4F337BFC">
            <wp:extent cx="5867400" cy="436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67400" cy="4362450"/>
                    </a:xfrm>
                    <a:prstGeom prst="rect">
                      <a:avLst/>
                    </a:prstGeom>
                  </pic:spPr>
                </pic:pic>
              </a:graphicData>
            </a:graphic>
          </wp:inline>
        </w:drawing>
      </w:r>
    </w:p>
    <w:p w14:paraId="13C21AE7" w14:textId="77777777" w:rsidR="00335CF0" w:rsidRPr="006A15E6" w:rsidRDefault="00335CF0" w:rsidP="00E70000">
      <w:r>
        <w:rPr>
          <w:b/>
        </w:rPr>
        <w:t>Industry Reputation</w:t>
      </w:r>
      <w:r w:rsidR="00163175">
        <w:rPr>
          <w:b/>
        </w:rPr>
        <w:t xml:space="preserve">: </w:t>
      </w:r>
      <w:r w:rsidR="0027594D">
        <w:rPr>
          <w:b/>
        </w:rPr>
        <w:t xml:space="preserve"> </w:t>
      </w:r>
      <w:r w:rsidR="0027594D" w:rsidRPr="00760904">
        <w:t>This node captures the downside cost</w:t>
      </w:r>
      <w:r w:rsidR="0027594D">
        <w:rPr>
          <w:b/>
        </w:rPr>
        <w:t xml:space="preserve"> </w:t>
      </w:r>
      <w:r w:rsidR="006A15E6">
        <w:t xml:space="preserve">of devoting resources </w:t>
      </w:r>
      <w:r w:rsidR="00447BF8">
        <w:t xml:space="preserve">for </w:t>
      </w:r>
      <w:r w:rsidR="006A15E6">
        <w:t>each alternative as interpreted by the company’s customers and competitors</w:t>
      </w:r>
      <w:r w:rsidR="002C6FA5">
        <w:t xml:space="preserve">. </w:t>
      </w:r>
      <w:r w:rsidR="00447BF8">
        <w:t xml:space="preserve"> </w:t>
      </w:r>
    </w:p>
    <w:p w14:paraId="188ED4A1" w14:textId="77777777" w:rsidR="00335CF0" w:rsidRPr="00246069" w:rsidRDefault="00335CF0" w:rsidP="00E70000">
      <w:r>
        <w:rPr>
          <w:b/>
        </w:rPr>
        <w:t>Shareholder Support</w:t>
      </w:r>
      <w:r w:rsidR="00760904">
        <w:rPr>
          <w:b/>
        </w:rPr>
        <w:t xml:space="preserve">: </w:t>
      </w:r>
      <w:r w:rsidR="00246069">
        <w:rPr>
          <w:b/>
        </w:rPr>
        <w:t xml:space="preserve"> </w:t>
      </w:r>
      <w:r w:rsidR="00246069">
        <w:t xml:space="preserve">This node captures the cost of shareholders reacting to </w:t>
      </w:r>
      <w:r w:rsidR="00AF3B4D">
        <w:t>the use of resources for morale-improving purposes</w:t>
      </w:r>
      <w:r w:rsidR="00447BF8">
        <w:t xml:space="preserve"> for each alternative</w:t>
      </w:r>
      <w:r w:rsidR="002C6FA5">
        <w:t xml:space="preserve">. </w:t>
      </w:r>
      <w:r w:rsidR="00447BF8">
        <w:t xml:space="preserve"> Intrinsic events typically require fewer cash outlays than external events, while profile-raising events typically double as marketing efforts</w:t>
      </w:r>
      <w:r w:rsidR="002C6FA5">
        <w:t xml:space="preserve">. </w:t>
      </w:r>
      <w:r w:rsidR="00447BF8">
        <w:t xml:space="preserve"> </w:t>
      </w:r>
    </w:p>
    <w:p w14:paraId="4D0E96EA" w14:textId="77777777" w:rsidR="00246372" w:rsidRDefault="00246372">
      <w:pPr>
        <w:rPr>
          <w:b/>
          <w:u w:val="single"/>
        </w:rPr>
      </w:pPr>
      <w:r>
        <w:rPr>
          <w:b/>
          <w:u w:val="single"/>
        </w:rPr>
        <w:br w:type="page"/>
      </w:r>
    </w:p>
    <w:p w14:paraId="3A7FED9E" w14:textId="40D89D22" w:rsidR="00335CF0" w:rsidRDefault="00EF628C" w:rsidP="00E70000">
      <w:pPr>
        <w:rPr>
          <w:b/>
          <w:u w:val="single"/>
        </w:rPr>
      </w:pPr>
      <w:r>
        <w:rPr>
          <w:b/>
          <w:u w:val="single"/>
        </w:rPr>
        <w:lastRenderedPageBreak/>
        <w:t xml:space="preserve">Figure 11: </w:t>
      </w:r>
      <w:r w:rsidR="00335CF0" w:rsidRPr="00335CF0">
        <w:rPr>
          <w:b/>
          <w:u w:val="single"/>
        </w:rPr>
        <w:t>Risks</w:t>
      </w:r>
    </w:p>
    <w:p w14:paraId="0528633E" w14:textId="16DCC745" w:rsidR="00F96D3E" w:rsidRDefault="00F96D3E" w:rsidP="00E70000">
      <w:pPr>
        <w:rPr>
          <w:b/>
          <w:u w:val="single"/>
        </w:rPr>
      </w:pPr>
      <w:r>
        <w:rPr>
          <w:noProof/>
        </w:rPr>
        <w:drawing>
          <wp:inline distT="0" distB="0" distL="0" distR="0" wp14:anchorId="2ED54CC7" wp14:editId="47EF364D">
            <wp:extent cx="5867400" cy="436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67400" cy="4362450"/>
                    </a:xfrm>
                    <a:prstGeom prst="rect">
                      <a:avLst/>
                    </a:prstGeom>
                  </pic:spPr>
                </pic:pic>
              </a:graphicData>
            </a:graphic>
          </wp:inline>
        </w:drawing>
      </w:r>
    </w:p>
    <w:p w14:paraId="6E58771E" w14:textId="77777777" w:rsidR="00246372" w:rsidRDefault="00246372">
      <w:pPr>
        <w:rPr>
          <w:b/>
        </w:rPr>
      </w:pPr>
      <w:r>
        <w:rPr>
          <w:b/>
        </w:rPr>
        <w:br w:type="page"/>
      </w:r>
    </w:p>
    <w:p w14:paraId="58CBAB07" w14:textId="0BF8C66E" w:rsidR="00335CF0" w:rsidRPr="00246372" w:rsidRDefault="00EF628C" w:rsidP="00E70000">
      <w:pPr>
        <w:rPr>
          <w:b/>
          <w:u w:val="single"/>
        </w:rPr>
      </w:pPr>
      <w:r>
        <w:rPr>
          <w:b/>
          <w:u w:val="single"/>
        </w:rPr>
        <w:lastRenderedPageBreak/>
        <w:t xml:space="preserve">Figure 12: </w:t>
      </w:r>
      <w:r w:rsidR="00335CF0" w:rsidRPr="00246372">
        <w:rPr>
          <w:b/>
          <w:u w:val="single"/>
        </w:rPr>
        <w:t>Economic</w:t>
      </w:r>
      <w:r>
        <w:rPr>
          <w:b/>
          <w:u w:val="single"/>
        </w:rPr>
        <w:t xml:space="preserve"> Risks</w:t>
      </w:r>
    </w:p>
    <w:p w14:paraId="3F02F0CE" w14:textId="58D972E7" w:rsidR="00F96D3E" w:rsidRDefault="00F96D3E" w:rsidP="00E70000">
      <w:pPr>
        <w:rPr>
          <w:b/>
        </w:rPr>
      </w:pPr>
      <w:r>
        <w:rPr>
          <w:noProof/>
        </w:rPr>
        <w:drawing>
          <wp:inline distT="0" distB="0" distL="0" distR="0" wp14:anchorId="2919DCAA" wp14:editId="603329F1">
            <wp:extent cx="5867400" cy="436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67400" cy="4362450"/>
                    </a:xfrm>
                    <a:prstGeom prst="rect">
                      <a:avLst/>
                    </a:prstGeom>
                  </pic:spPr>
                </pic:pic>
              </a:graphicData>
            </a:graphic>
          </wp:inline>
        </w:drawing>
      </w:r>
    </w:p>
    <w:p w14:paraId="186D0336" w14:textId="77777777" w:rsidR="00335CF0" w:rsidRPr="00760904" w:rsidRDefault="00335CF0" w:rsidP="00E70000">
      <w:r>
        <w:rPr>
          <w:b/>
        </w:rPr>
        <w:t>Legal Issues</w:t>
      </w:r>
      <w:r w:rsidR="00B80FF7">
        <w:rPr>
          <w:b/>
        </w:rPr>
        <w:t xml:space="preserve">: </w:t>
      </w:r>
      <w:r w:rsidR="00B80FF7" w:rsidRPr="00760904">
        <w:t xml:space="preserve">This node captures the risk of litigation occurring </w:t>
      </w:r>
      <w:r w:rsidR="00447BF8">
        <w:t xml:space="preserve">for </w:t>
      </w:r>
      <w:r w:rsidR="00B80FF7" w:rsidRPr="00760904">
        <w:t>unintended consequences that result in legal action taken against the firm</w:t>
      </w:r>
      <w:r w:rsidR="00447BF8">
        <w:t xml:space="preserve"> for each alternative</w:t>
      </w:r>
      <w:r w:rsidR="002C6FA5">
        <w:t xml:space="preserve">. </w:t>
      </w:r>
      <w:r w:rsidR="00B80FF7" w:rsidRPr="00760904">
        <w:t xml:space="preserve"> </w:t>
      </w:r>
    </w:p>
    <w:p w14:paraId="2920F607" w14:textId="77777777" w:rsidR="00335CF0" w:rsidRPr="00991F6B" w:rsidRDefault="00335CF0" w:rsidP="00E70000">
      <w:r>
        <w:rPr>
          <w:b/>
        </w:rPr>
        <w:t>Market Expansion</w:t>
      </w:r>
      <w:r w:rsidR="00B80FF7">
        <w:rPr>
          <w:b/>
        </w:rPr>
        <w:t xml:space="preserve">:  </w:t>
      </w:r>
      <w:r w:rsidR="00991F6B">
        <w:t xml:space="preserve">This node captures the risk of </w:t>
      </w:r>
      <w:r w:rsidR="00447BF8">
        <w:t xml:space="preserve">each alternative </w:t>
      </w:r>
      <w:r w:rsidR="00991F6B">
        <w:t>negatively impacting the company’s ability to expand into new markets.</w:t>
      </w:r>
    </w:p>
    <w:p w14:paraId="3DE4FE66" w14:textId="77777777" w:rsidR="00246372" w:rsidRDefault="00246372">
      <w:pPr>
        <w:rPr>
          <w:b/>
        </w:rPr>
      </w:pPr>
      <w:r>
        <w:rPr>
          <w:b/>
        </w:rPr>
        <w:br w:type="page"/>
      </w:r>
    </w:p>
    <w:p w14:paraId="708B21FD" w14:textId="40DA2636" w:rsidR="00335CF0" w:rsidRPr="00246372" w:rsidRDefault="00EF628C" w:rsidP="00E70000">
      <w:pPr>
        <w:rPr>
          <w:b/>
          <w:u w:val="single"/>
        </w:rPr>
      </w:pPr>
      <w:r>
        <w:rPr>
          <w:b/>
          <w:u w:val="single"/>
        </w:rPr>
        <w:lastRenderedPageBreak/>
        <w:t xml:space="preserve">Figure 13: </w:t>
      </w:r>
      <w:r w:rsidR="00335CF0" w:rsidRPr="00246372">
        <w:rPr>
          <w:b/>
          <w:u w:val="single"/>
        </w:rPr>
        <w:t>Social</w:t>
      </w:r>
      <w:r>
        <w:rPr>
          <w:b/>
          <w:u w:val="single"/>
        </w:rPr>
        <w:t xml:space="preserve"> Risks</w:t>
      </w:r>
    </w:p>
    <w:p w14:paraId="25DCE7A2" w14:textId="1F92652F" w:rsidR="00F96D3E" w:rsidRDefault="00F96D3E" w:rsidP="00E70000">
      <w:pPr>
        <w:rPr>
          <w:b/>
        </w:rPr>
      </w:pPr>
      <w:r>
        <w:rPr>
          <w:noProof/>
        </w:rPr>
        <w:drawing>
          <wp:inline distT="0" distB="0" distL="0" distR="0" wp14:anchorId="4E407013" wp14:editId="191864FE">
            <wp:extent cx="4857750" cy="464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57750" cy="4648200"/>
                    </a:xfrm>
                    <a:prstGeom prst="rect">
                      <a:avLst/>
                    </a:prstGeom>
                  </pic:spPr>
                </pic:pic>
              </a:graphicData>
            </a:graphic>
          </wp:inline>
        </w:drawing>
      </w:r>
    </w:p>
    <w:p w14:paraId="10939170" w14:textId="77777777" w:rsidR="00F96D3E" w:rsidRPr="002E73A1" w:rsidRDefault="00F96D3E" w:rsidP="00F96D3E">
      <w:r>
        <w:rPr>
          <w:b/>
        </w:rPr>
        <w:t xml:space="preserve">Employee Value:  </w:t>
      </w:r>
      <w:r>
        <w:t>This subnet captures the risk to the below criteria</w:t>
      </w:r>
    </w:p>
    <w:p w14:paraId="083F2CB0" w14:textId="77777777" w:rsidR="00F96D3E" w:rsidRDefault="00F96D3E" w:rsidP="00F96D3E">
      <w:r w:rsidRPr="002E1C56">
        <w:rPr>
          <w:b/>
        </w:rPr>
        <w:t>Communication</w:t>
      </w:r>
      <w:r>
        <w:t xml:space="preserve">: This node compares the risk of each alternative’s impact on disrupting the flow of ideas between employees and departments.  </w:t>
      </w:r>
    </w:p>
    <w:p w14:paraId="7AA21BD9" w14:textId="77777777" w:rsidR="00F96D3E" w:rsidRDefault="00F96D3E" w:rsidP="00F96D3E">
      <w:r>
        <w:rPr>
          <w:b/>
        </w:rPr>
        <w:t>Productivity:</w:t>
      </w:r>
      <w:r>
        <w:t xml:space="preserve"> This node compares the risks of each alternative on an employee’s output and quality of work.  </w:t>
      </w:r>
    </w:p>
    <w:p w14:paraId="381351B6" w14:textId="77777777" w:rsidR="00F96D3E" w:rsidRPr="00D766B2" w:rsidRDefault="00F96D3E" w:rsidP="00F96D3E">
      <w:r w:rsidRPr="005B4A29">
        <w:rPr>
          <w:b/>
        </w:rPr>
        <w:t>Time</w:t>
      </w:r>
      <w:r>
        <w:rPr>
          <w:b/>
        </w:rPr>
        <w:t xml:space="preserve">:  </w:t>
      </w:r>
      <w:r>
        <w:t xml:space="preserve">This node compares the value of each alternative with respect to an employee’s time.  Intrinsic events may include granting an employee flex-time, while external events typically involve consuming an employee’s time outside of work.  </w:t>
      </w:r>
    </w:p>
    <w:p w14:paraId="24A3D0A3" w14:textId="77777777" w:rsidR="00335CF0" w:rsidRPr="00A23256" w:rsidRDefault="00335CF0" w:rsidP="001066F1">
      <w:r>
        <w:rPr>
          <w:b/>
        </w:rPr>
        <w:t>Talent Pool</w:t>
      </w:r>
      <w:r w:rsidR="00760904">
        <w:rPr>
          <w:b/>
        </w:rPr>
        <w:t>:</w:t>
      </w:r>
      <w:r w:rsidR="00A23256">
        <w:rPr>
          <w:b/>
        </w:rPr>
        <w:t xml:space="preserve"> </w:t>
      </w:r>
      <w:r w:rsidR="00A23256">
        <w:t xml:space="preserve"> This node captures the risk </w:t>
      </w:r>
      <w:r w:rsidR="002E73A1">
        <w:t xml:space="preserve">for </w:t>
      </w:r>
      <w:r w:rsidR="00A23256">
        <w:t>each type of event</w:t>
      </w:r>
      <w:r w:rsidR="002E73A1">
        <w:t xml:space="preserve"> in regards to negatively impacting the retention of current employees and cost of acquiring future talent</w:t>
      </w:r>
      <w:r w:rsidR="002C6FA5">
        <w:t xml:space="preserve">. </w:t>
      </w:r>
      <w:r w:rsidR="002E73A1">
        <w:t xml:space="preserve"> </w:t>
      </w:r>
    </w:p>
    <w:p w14:paraId="3B87BC15" w14:textId="77777777" w:rsidR="00335CF0" w:rsidRPr="002E73A1" w:rsidRDefault="00335CF0" w:rsidP="001066F1">
      <w:r>
        <w:rPr>
          <w:b/>
        </w:rPr>
        <w:t>Community Relationship</w:t>
      </w:r>
      <w:r w:rsidR="00760904">
        <w:rPr>
          <w:b/>
        </w:rPr>
        <w:t>:</w:t>
      </w:r>
      <w:r w:rsidR="002E73A1">
        <w:rPr>
          <w:b/>
        </w:rPr>
        <w:t xml:space="preserve">  </w:t>
      </w:r>
      <w:r w:rsidR="002E73A1">
        <w:t>This node captures the risk of each type of event potentially damaging the company’s reputation with the surrounding community</w:t>
      </w:r>
      <w:r w:rsidR="002C6FA5">
        <w:t xml:space="preserve">. </w:t>
      </w:r>
      <w:r w:rsidR="002E73A1">
        <w:t xml:space="preserve"> </w:t>
      </w:r>
    </w:p>
    <w:p w14:paraId="25C23EA6" w14:textId="77777777" w:rsidR="00E57E00" w:rsidRPr="00D149B9" w:rsidRDefault="00E57E00" w:rsidP="00D149B9">
      <w:pPr>
        <w:pStyle w:val="ListParagraph"/>
        <w:numPr>
          <w:ilvl w:val="0"/>
          <w:numId w:val="4"/>
        </w:numPr>
        <w:ind w:left="720"/>
        <w:rPr>
          <w:b/>
          <w:smallCaps/>
          <w:sz w:val="28"/>
          <w:szCs w:val="28"/>
          <w:u w:val="single"/>
        </w:rPr>
      </w:pPr>
      <w:r w:rsidRPr="00D149B9">
        <w:rPr>
          <w:b/>
          <w:smallCaps/>
          <w:sz w:val="28"/>
          <w:szCs w:val="28"/>
          <w:u w:val="single"/>
        </w:rPr>
        <w:lastRenderedPageBreak/>
        <w:t>Data &amp; Analysis</w:t>
      </w:r>
    </w:p>
    <w:p w14:paraId="27EA3103" w14:textId="77777777" w:rsidR="00E57E00" w:rsidRDefault="00E57E00" w:rsidP="007D6CC9">
      <w:r>
        <w:t>This section will cover the meaning behind each section of the model and the overall results of the goal in the BOCR model.</w:t>
      </w:r>
    </w:p>
    <w:p w14:paraId="5E66F73C" w14:textId="77777777" w:rsidR="00E57E00" w:rsidRDefault="00E57E00" w:rsidP="007D6CC9">
      <w:r>
        <w:t>In our Benefits Results displayed below, the Alternative, Intrinsic Events, had the highest priority with the External Events as the 2</w:t>
      </w:r>
      <w:r w:rsidRPr="00416A66">
        <w:rPr>
          <w:vertAlign w:val="superscript"/>
        </w:rPr>
        <w:t>nd</w:t>
      </w:r>
      <w:r>
        <w:t xml:space="preserve"> priority and the Profile-Raising as the last alternative of the three</w:t>
      </w:r>
      <w:r w:rsidR="002C6FA5">
        <w:t xml:space="preserve">. </w:t>
      </w:r>
      <w:r>
        <w:t xml:space="preserve"> This conclusion makes sense because the company will see stronger benefits of raising employee morale by intrinsic events</w:t>
      </w:r>
      <w:r w:rsidR="002C6FA5">
        <w:t xml:space="preserve">. </w:t>
      </w:r>
      <w:r>
        <w:t xml:space="preserve"> By incorporating events that involve self-actualization and independence, this will improve the morale of an employee</w:t>
      </w:r>
      <w:r w:rsidR="002C6FA5">
        <w:t xml:space="preserve">. </w:t>
      </w:r>
      <w:r>
        <w:t>The 2</w:t>
      </w:r>
      <w:r w:rsidRPr="00CC6FBE">
        <w:rPr>
          <w:vertAlign w:val="superscript"/>
        </w:rPr>
        <w:t>nd</w:t>
      </w:r>
      <w:r>
        <w:t xml:space="preserve"> priorities focus more on teamwork and recognition</w:t>
      </w:r>
      <w:r w:rsidR="002C6FA5">
        <w:t xml:space="preserve">. </w:t>
      </w:r>
      <w:r>
        <w:t>While the 3</w:t>
      </w:r>
      <w:r w:rsidRPr="00142315">
        <w:rPr>
          <w:vertAlign w:val="superscript"/>
        </w:rPr>
        <w:t>rd</w:t>
      </w:r>
      <w:r>
        <w:t xml:space="preserve"> priority focuses on the company’s reputation, sometimes based on the employee’s charity of interest, which does not always motivate employee.</w:t>
      </w:r>
    </w:p>
    <w:p w14:paraId="2F27AD03" w14:textId="181F98F4" w:rsidR="00E57E00" w:rsidRDefault="00157F3D" w:rsidP="007D6CC9">
      <w:r>
        <w:t>It i</w:t>
      </w:r>
      <w:r w:rsidR="00E57E00">
        <w:t>s important to note that from a manager’s perspective, profits were weighted more heavily than product development and employee retention</w:t>
      </w:r>
      <w:r w:rsidR="002C6FA5">
        <w:t xml:space="preserve">. </w:t>
      </w:r>
      <w:r w:rsidR="00E57E00">
        <w:t>Profits were more in favor of External Events</w:t>
      </w:r>
      <w:r w:rsidR="002C6FA5">
        <w:t xml:space="preserve">. </w:t>
      </w:r>
      <w:r w:rsidR="00E57E00">
        <w:t xml:space="preserve"> The reasoning behind this is External Events such as training increases the productivity and efficiency of an employee, which ultimately improves profits for a company.</w:t>
      </w:r>
    </w:p>
    <w:p w14:paraId="20251B5E" w14:textId="499743F4" w:rsidR="004A2C89" w:rsidRPr="00D149B9" w:rsidRDefault="004A2C89" w:rsidP="004A2C89">
      <w:pPr>
        <w:rPr>
          <w:b/>
        </w:rPr>
      </w:pPr>
      <w:r w:rsidRPr="008C3AA2">
        <w:rPr>
          <w:b/>
        </w:rPr>
        <w:t>Figure 1</w:t>
      </w:r>
      <w:r w:rsidR="00246372">
        <w:rPr>
          <w:b/>
        </w:rPr>
        <w:t>4</w:t>
      </w:r>
      <w:r w:rsidRPr="008C3AA2">
        <w:rPr>
          <w:b/>
        </w:rPr>
        <w:t>: Benefits</w:t>
      </w:r>
      <w:r w:rsidRPr="00D149B9">
        <w:rPr>
          <w:b/>
        </w:rPr>
        <w:t xml:space="preserve"> </w:t>
      </w:r>
      <w:r w:rsidR="00171F88" w:rsidRPr="00D149B9">
        <w:rPr>
          <w:b/>
        </w:rPr>
        <w:t>Subnet</w:t>
      </w:r>
      <w:r w:rsidRPr="00D149B9">
        <w:rPr>
          <w:b/>
        </w:rPr>
        <w:t xml:space="preserve"> Results</w:t>
      </w:r>
    </w:p>
    <w:p w14:paraId="4A979F5E" w14:textId="77777777" w:rsidR="00E57E00" w:rsidRDefault="00E57E00" w:rsidP="00E57E00">
      <w:r>
        <w:rPr>
          <w:noProof/>
        </w:rPr>
        <w:drawing>
          <wp:inline distT="0" distB="0" distL="0" distR="0" wp14:anchorId="08A3F9E4" wp14:editId="15B6454C">
            <wp:extent cx="52070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0 at 1.13.28 PM.png"/>
                    <pic:cNvPicPr/>
                  </pic:nvPicPr>
                  <pic:blipFill rotWithShape="1">
                    <a:blip r:embed="rId22">
                      <a:extLst>
                        <a:ext uri="{28A0092B-C50C-407E-A947-70E740481C1C}">
                          <a14:useLocalDpi xmlns:a14="http://schemas.microsoft.com/office/drawing/2010/main" val="0"/>
                        </a:ext>
                      </a:extLst>
                    </a:blip>
                    <a:srcRect t="8975" r="12393" b="28672"/>
                    <a:stretch/>
                  </pic:blipFill>
                  <pic:spPr bwMode="auto">
                    <a:xfrm>
                      <a:off x="0" y="0"/>
                      <a:ext cx="5207000" cy="1676400"/>
                    </a:xfrm>
                    <a:prstGeom prst="rect">
                      <a:avLst/>
                    </a:prstGeom>
                    <a:ln>
                      <a:noFill/>
                    </a:ln>
                    <a:extLst>
                      <a:ext uri="{53640926-AAD7-44d8-BBD7-CCE9431645EC}">
                        <a14:shadowObscured xmlns:a14="http://schemas.microsoft.com/office/drawing/2010/main"/>
                      </a:ext>
                    </a:extLst>
                  </pic:spPr>
                </pic:pic>
              </a:graphicData>
            </a:graphic>
          </wp:inline>
        </w:drawing>
      </w:r>
    </w:p>
    <w:p w14:paraId="16AABCA9" w14:textId="77777777" w:rsidR="00E57E00" w:rsidRDefault="00E57E00" w:rsidP="007D6CC9">
      <w:r>
        <w:t>In the Opportunities Results, the Intrinsic Events were the highest priority, the External Events as the 2</w:t>
      </w:r>
      <w:r w:rsidRPr="009E0D0D">
        <w:rPr>
          <w:vertAlign w:val="superscript"/>
        </w:rPr>
        <w:t>nd</w:t>
      </w:r>
      <w:r>
        <w:t xml:space="preserve"> highest priority, and the Profile-Raising as the last priority</w:t>
      </w:r>
      <w:r w:rsidR="002C6FA5">
        <w:t xml:space="preserve">. </w:t>
      </w:r>
      <w:r>
        <w:t>This makes sense because there are more opportunities available for intrinsic events of raising employee morale than profile-raising or external events</w:t>
      </w:r>
      <w:r w:rsidR="002C6FA5">
        <w:t xml:space="preserve">. </w:t>
      </w:r>
      <w:r>
        <w:t xml:space="preserve"> In Process Improvement, Intrinsic Events were more important than the other two alternatives because they are more effective at motivating an employee internally, which may ultimately improve their performance level</w:t>
      </w:r>
      <w:r w:rsidR="002C6FA5">
        <w:t xml:space="preserve">. </w:t>
      </w:r>
      <w:r>
        <w:t>The 2</w:t>
      </w:r>
      <w:r w:rsidRPr="00BE171C">
        <w:rPr>
          <w:vertAlign w:val="superscript"/>
        </w:rPr>
        <w:t>nd</w:t>
      </w:r>
      <w:r>
        <w:t xml:space="preserve"> priority, External Events, ranks higher than Profile-Raising because from an Opportunistic view, it is more effective in Communication, Knowledge Sharing, and Market Expansion</w:t>
      </w:r>
      <w:r w:rsidR="002C6FA5">
        <w:t xml:space="preserve">. </w:t>
      </w:r>
      <w:r>
        <w:t>By having company picnics or training provides opportunities to share knowledge between employees or improve communication amongst employees and management</w:t>
      </w:r>
      <w:r w:rsidR="002C6FA5">
        <w:t xml:space="preserve">. </w:t>
      </w:r>
    </w:p>
    <w:p w14:paraId="2EEC8929" w14:textId="77777777" w:rsidR="00246372" w:rsidRDefault="00246372">
      <w:pPr>
        <w:rPr>
          <w:b/>
        </w:rPr>
      </w:pPr>
      <w:r>
        <w:rPr>
          <w:b/>
        </w:rPr>
        <w:br w:type="page"/>
      </w:r>
    </w:p>
    <w:p w14:paraId="2F1468FA" w14:textId="711ADF11" w:rsidR="00E57E00" w:rsidRPr="00D149B9" w:rsidRDefault="004A2C89" w:rsidP="00E57E00">
      <w:pPr>
        <w:rPr>
          <w:b/>
        </w:rPr>
      </w:pPr>
      <w:r w:rsidRPr="00D149B9">
        <w:rPr>
          <w:b/>
        </w:rPr>
        <w:lastRenderedPageBreak/>
        <w:t xml:space="preserve">Figure </w:t>
      </w:r>
      <w:r w:rsidR="00246372">
        <w:rPr>
          <w:b/>
        </w:rPr>
        <w:t>15</w:t>
      </w:r>
      <w:r w:rsidRPr="00D149B9">
        <w:rPr>
          <w:b/>
        </w:rPr>
        <w:t xml:space="preserve">: Opportunities </w:t>
      </w:r>
      <w:r w:rsidR="00171F88" w:rsidRPr="00D149B9">
        <w:rPr>
          <w:b/>
        </w:rPr>
        <w:t xml:space="preserve">Subnet </w:t>
      </w:r>
      <w:r w:rsidRPr="00D149B9">
        <w:rPr>
          <w:b/>
        </w:rPr>
        <w:t>Results</w:t>
      </w:r>
    </w:p>
    <w:p w14:paraId="3D0C0088" w14:textId="77777777" w:rsidR="00E57E00" w:rsidRDefault="00E57E00" w:rsidP="00E57E00">
      <w:r>
        <w:rPr>
          <w:noProof/>
        </w:rPr>
        <w:drawing>
          <wp:inline distT="0" distB="0" distL="0" distR="0" wp14:anchorId="0C8D2132" wp14:editId="1D3F3191">
            <wp:extent cx="5537200" cy="18923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0 at 1.24.42 PM.png"/>
                    <pic:cNvPicPr/>
                  </pic:nvPicPr>
                  <pic:blipFill rotWithShape="1">
                    <a:blip r:embed="rId23">
                      <a:extLst>
                        <a:ext uri="{28A0092B-C50C-407E-A947-70E740481C1C}">
                          <a14:useLocalDpi xmlns:a14="http://schemas.microsoft.com/office/drawing/2010/main" val="0"/>
                        </a:ext>
                      </a:extLst>
                    </a:blip>
                    <a:srcRect t="7419" r="6838" b="37303"/>
                    <a:stretch/>
                  </pic:blipFill>
                  <pic:spPr bwMode="auto">
                    <a:xfrm>
                      <a:off x="0" y="0"/>
                      <a:ext cx="5537200" cy="1892300"/>
                    </a:xfrm>
                    <a:prstGeom prst="rect">
                      <a:avLst/>
                    </a:prstGeom>
                    <a:ln>
                      <a:noFill/>
                    </a:ln>
                    <a:extLst>
                      <a:ext uri="{53640926-AAD7-44d8-BBD7-CCE9431645EC}">
                        <a14:shadowObscured xmlns:a14="http://schemas.microsoft.com/office/drawing/2010/main"/>
                      </a:ext>
                    </a:extLst>
                  </pic:spPr>
                </pic:pic>
              </a:graphicData>
            </a:graphic>
          </wp:inline>
        </w:drawing>
      </w:r>
    </w:p>
    <w:p w14:paraId="107D46B6" w14:textId="77777777" w:rsidR="00E57E00" w:rsidRDefault="00E57E00" w:rsidP="00F404A2">
      <w:r>
        <w:t>In the Cost Results, the External Events were the highest priority, the Profile-Raising as the 2</w:t>
      </w:r>
      <w:r w:rsidRPr="009E0D0D">
        <w:rPr>
          <w:vertAlign w:val="superscript"/>
        </w:rPr>
        <w:t>nd</w:t>
      </w:r>
      <w:r>
        <w:t xml:space="preserve"> highest priority, and the Intrinsic Events as the last priority</w:t>
      </w:r>
      <w:r w:rsidR="002C6FA5">
        <w:t xml:space="preserve">. </w:t>
      </w:r>
      <w:r>
        <w:t>External Events are the highest cost because Output and Time are most affected from an operational view</w:t>
      </w:r>
      <w:r w:rsidR="002C6FA5">
        <w:t xml:space="preserve">. </w:t>
      </w:r>
      <w:r>
        <w:t>Holding External Events such as training and having motivational speakers will take away the employee’s time and directly affect the output of the company</w:t>
      </w:r>
      <w:r w:rsidR="002C6FA5">
        <w:t xml:space="preserve">. </w:t>
      </w:r>
    </w:p>
    <w:p w14:paraId="310E7DC6" w14:textId="77777777" w:rsidR="00E57E00" w:rsidRDefault="00E57E00" w:rsidP="00F404A2">
      <w:proofErr w:type="gramStart"/>
      <w:r>
        <w:t>Profile-Raising</w:t>
      </w:r>
      <w:proofErr w:type="gramEnd"/>
      <w:r>
        <w:t xml:space="preserve"> was ranked higher than Intrinsic Events because of the social criteria</w:t>
      </w:r>
      <w:r w:rsidR="002C6FA5">
        <w:t xml:space="preserve">. </w:t>
      </w:r>
      <w:r>
        <w:t>The cost that comes with improving employee morale socially may involve its reputation and also shareholder support</w:t>
      </w:r>
      <w:r w:rsidR="002C6FA5">
        <w:t xml:space="preserve">. </w:t>
      </w:r>
      <w:r>
        <w:t xml:space="preserve"> Profile-Raising comes at a higher cost than Intrinsic Events because it has a higher influence on the industry, shareholders, and community, and takes more resources.</w:t>
      </w:r>
    </w:p>
    <w:p w14:paraId="40718ADB" w14:textId="70F6681B" w:rsidR="00E57E00" w:rsidRPr="00D149B9" w:rsidRDefault="00171F88" w:rsidP="00171F88">
      <w:pPr>
        <w:rPr>
          <w:b/>
        </w:rPr>
      </w:pPr>
      <w:r w:rsidRPr="00D149B9">
        <w:rPr>
          <w:b/>
        </w:rPr>
        <w:t xml:space="preserve">Figure </w:t>
      </w:r>
      <w:r w:rsidR="00246372">
        <w:rPr>
          <w:b/>
        </w:rPr>
        <w:t>15</w:t>
      </w:r>
      <w:r w:rsidRPr="00D149B9">
        <w:rPr>
          <w:b/>
        </w:rPr>
        <w:t>: Cost Subnet Results</w:t>
      </w:r>
    </w:p>
    <w:p w14:paraId="5EE8BD96" w14:textId="77777777" w:rsidR="00E57E00" w:rsidRDefault="00E57E00" w:rsidP="00E57E00">
      <w:r>
        <w:rPr>
          <w:noProof/>
        </w:rPr>
        <w:drawing>
          <wp:inline distT="0" distB="0" distL="0" distR="0" wp14:anchorId="1C5D3635" wp14:editId="3EF56160">
            <wp:extent cx="5207000" cy="1739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0 at 4.36.52 PM.png"/>
                    <pic:cNvPicPr/>
                  </pic:nvPicPr>
                  <pic:blipFill rotWithShape="1">
                    <a:blip r:embed="rId24">
                      <a:extLst>
                        <a:ext uri="{28A0092B-C50C-407E-A947-70E740481C1C}">
                          <a14:useLocalDpi xmlns:a14="http://schemas.microsoft.com/office/drawing/2010/main" val="0"/>
                        </a:ext>
                      </a:extLst>
                    </a:blip>
                    <a:srcRect r="12393" b="29888"/>
                    <a:stretch/>
                  </pic:blipFill>
                  <pic:spPr bwMode="auto">
                    <a:xfrm>
                      <a:off x="0" y="0"/>
                      <a:ext cx="5207000" cy="1739900"/>
                    </a:xfrm>
                    <a:prstGeom prst="rect">
                      <a:avLst/>
                    </a:prstGeom>
                    <a:ln>
                      <a:noFill/>
                    </a:ln>
                    <a:extLst>
                      <a:ext uri="{53640926-AAD7-44d8-BBD7-CCE9431645EC}">
                        <a14:shadowObscured xmlns:a14="http://schemas.microsoft.com/office/drawing/2010/main"/>
                      </a:ext>
                    </a:extLst>
                  </pic:spPr>
                </pic:pic>
              </a:graphicData>
            </a:graphic>
          </wp:inline>
        </w:drawing>
      </w:r>
    </w:p>
    <w:p w14:paraId="21BE0F04" w14:textId="77777777" w:rsidR="00E57E00" w:rsidRDefault="00E57E00" w:rsidP="00F404A2">
      <w:r>
        <w:t>In the Risks Results display below, the Intrinsic Events were the highest priority, the External Events as the 2</w:t>
      </w:r>
      <w:r w:rsidRPr="009E0D0D">
        <w:rPr>
          <w:vertAlign w:val="superscript"/>
        </w:rPr>
        <w:t>nd</w:t>
      </w:r>
      <w:r>
        <w:t xml:space="preserve"> highest priority, and the Profile-Raising as the last priority</w:t>
      </w:r>
      <w:r w:rsidR="002C6FA5">
        <w:t xml:space="preserve">. </w:t>
      </w:r>
      <w:r>
        <w:t xml:space="preserve"> When raising the employee’s morale, there may be legal risks such as an employee’s rights being violated, equal employee opportunity, or conflict of interest in sponsorships and charitable donations</w:t>
      </w:r>
      <w:r w:rsidR="002C6FA5">
        <w:t xml:space="preserve">. </w:t>
      </w:r>
      <w:r>
        <w:t xml:space="preserve"> These are more apparent in External Events and Profile-Raising</w:t>
      </w:r>
      <w:r w:rsidR="002C6FA5">
        <w:t xml:space="preserve">. </w:t>
      </w:r>
      <w:r>
        <w:t>For example, a company has to offer training to all the employees in the department, not just a select group</w:t>
      </w:r>
      <w:r w:rsidR="002C6FA5">
        <w:t xml:space="preserve">. </w:t>
      </w:r>
      <w:r>
        <w:t>Employees may feel excluded because of their gender or race and may cause them to take legal action</w:t>
      </w:r>
      <w:r w:rsidR="002C6FA5">
        <w:t xml:space="preserve">. </w:t>
      </w:r>
      <w:r>
        <w:t xml:space="preserve"> This also can be applied when companies provide advancement opportunities to specific employees.</w:t>
      </w:r>
    </w:p>
    <w:p w14:paraId="1352D908" w14:textId="16AB7F63" w:rsidR="00E57E00" w:rsidRDefault="00E57E00" w:rsidP="00F404A2">
      <w:r>
        <w:lastRenderedPageBreak/>
        <w:t>From the Social Risk aspect, Employee Value is the higher risk for Intrinsic Events because it has a stronger influence</w:t>
      </w:r>
      <w:r w:rsidR="002C6FA5">
        <w:t xml:space="preserve">. </w:t>
      </w:r>
      <w:r>
        <w:t>Giving an employee their independence and flexibility to work whenever they want ma</w:t>
      </w:r>
      <w:r w:rsidR="00BB69AE">
        <w:t>y have setback</w:t>
      </w:r>
      <w:r>
        <w:t>s</w:t>
      </w:r>
      <w:r w:rsidR="002C6FA5">
        <w:t xml:space="preserve">. </w:t>
      </w:r>
      <w:r>
        <w:t xml:space="preserve"> The company is taking a chance by trusting their employees to complete their work efficiently and not slacking off when working from home.</w:t>
      </w:r>
    </w:p>
    <w:p w14:paraId="6C5CD3CE" w14:textId="77A8381D" w:rsidR="00E57E00" w:rsidRDefault="00E57E00" w:rsidP="00E57E00">
      <w:r>
        <w:t>Companies a</w:t>
      </w:r>
      <w:r w:rsidR="001066F1">
        <w:t xml:space="preserve">lso risk their talent pool more </w:t>
      </w:r>
      <w:r>
        <w:t>so in Intrinsic and External Events</w:t>
      </w:r>
      <w:r w:rsidR="002C6FA5">
        <w:t xml:space="preserve">. </w:t>
      </w:r>
      <w:r>
        <w:t xml:space="preserve"> When increasing employee morale, if they do not provide the right opportunities to employee’s satisfaction, this will limit the interest of potential star employees</w:t>
      </w:r>
      <w:r w:rsidR="002C6FA5">
        <w:t xml:space="preserve">. </w:t>
      </w:r>
      <w:r>
        <w:t xml:space="preserve"> If a potential employee is aware that the company provides limited advancement or has dissatisfied employees, then they will choose to work at other companies where employees are treated better.</w:t>
      </w:r>
    </w:p>
    <w:p w14:paraId="4036861D" w14:textId="2B9F9057" w:rsidR="00171F88" w:rsidRPr="00D149B9" w:rsidRDefault="00171F88" w:rsidP="00E57E00">
      <w:pPr>
        <w:rPr>
          <w:b/>
        </w:rPr>
      </w:pPr>
      <w:r w:rsidRPr="00D149B9">
        <w:rPr>
          <w:b/>
        </w:rPr>
        <w:t xml:space="preserve">Figure </w:t>
      </w:r>
      <w:r w:rsidR="00246372">
        <w:rPr>
          <w:b/>
        </w:rPr>
        <w:t>16</w:t>
      </w:r>
      <w:r w:rsidRPr="00D149B9">
        <w:rPr>
          <w:b/>
        </w:rPr>
        <w:t>: Risks Subnet Results</w:t>
      </w:r>
    </w:p>
    <w:p w14:paraId="06C3DF2E" w14:textId="77777777" w:rsidR="00E57E00" w:rsidRDefault="00E57E00" w:rsidP="00E57E00">
      <w:r>
        <w:rPr>
          <w:noProof/>
        </w:rPr>
        <w:drawing>
          <wp:inline distT="0" distB="0" distL="0" distR="0" wp14:anchorId="66A57CB6" wp14:editId="75AE2DFA">
            <wp:extent cx="5943600" cy="2128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0 at 3.28.18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28520"/>
                    </a:xfrm>
                    <a:prstGeom prst="rect">
                      <a:avLst/>
                    </a:prstGeom>
                  </pic:spPr>
                </pic:pic>
              </a:graphicData>
            </a:graphic>
          </wp:inline>
        </w:drawing>
      </w:r>
    </w:p>
    <w:p w14:paraId="39A69A3B" w14:textId="77777777" w:rsidR="00E57E00" w:rsidRDefault="00E57E00" w:rsidP="00F404A2">
      <w:r>
        <w:t>The overall results were weighted by the Ratings</w:t>
      </w:r>
      <w:r w:rsidR="002C6FA5">
        <w:t xml:space="preserve">. </w:t>
      </w:r>
      <w:r>
        <w:t xml:space="preserve"> With the Strategic Criteria of Independence, Self-Actualization, Shared Governance, and Recognition, the ratings weighed heavily in favor towards Benefits as being the highest priority</w:t>
      </w:r>
      <w:r w:rsidR="002C6FA5">
        <w:t xml:space="preserve">. </w:t>
      </w:r>
      <w:r>
        <w:t xml:space="preserve"> Second highest was Opportunities, Costs as 3</w:t>
      </w:r>
      <w:r w:rsidRPr="0023719B">
        <w:rPr>
          <w:vertAlign w:val="superscript"/>
        </w:rPr>
        <w:t>rd</w:t>
      </w:r>
      <w:r>
        <w:t xml:space="preserve"> highest priority, and Risks as the last priority</w:t>
      </w:r>
      <w:r w:rsidR="002C6FA5">
        <w:t xml:space="preserve">. </w:t>
      </w:r>
      <w:r>
        <w:t xml:space="preserve"> When raising employee morale, all four strategic criteria rated high for benefits because they are all important values to employees</w:t>
      </w:r>
      <w:r w:rsidR="002C6FA5">
        <w:t xml:space="preserve">. </w:t>
      </w:r>
      <w:r>
        <w:t xml:space="preserve"> </w:t>
      </w:r>
    </w:p>
    <w:p w14:paraId="4777A72B" w14:textId="77777777" w:rsidR="00E57E00" w:rsidRDefault="00E57E00" w:rsidP="00F404A2">
      <w:r>
        <w:t>Independence was rated as medium for opportunities, costs, and risks</w:t>
      </w:r>
      <w:r w:rsidR="002C6FA5">
        <w:t xml:space="preserve">. </w:t>
      </w:r>
      <w:r>
        <w:t xml:space="preserve"> It is an important value but independence is not a high opportunity, cost, or risk for raising employee morale</w:t>
      </w:r>
      <w:r w:rsidR="002C6FA5">
        <w:t xml:space="preserve">. </w:t>
      </w:r>
      <w:r>
        <w:t>Self-Actualization is high for benefits and opportunities because without it, raising employee morale would be difficult to achieve</w:t>
      </w:r>
      <w:r w:rsidR="002C6FA5">
        <w:t xml:space="preserve">. </w:t>
      </w:r>
      <w:r>
        <w:t xml:space="preserve"> On the other hand, cost and risk are not as affected therefore received low ratings</w:t>
      </w:r>
      <w:r w:rsidR="002C6FA5">
        <w:t xml:space="preserve">. </w:t>
      </w:r>
      <w:r>
        <w:t>Shared Governance was considered high for benefits, opportunities, and costs</w:t>
      </w:r>
      <w:r w:rsidR="002C6FA5">
        <w:t xml:space="preserve">. </w:t>
      </w:r>
      <w:r>
        <w:t xml:space="preserve"> Employees taking part in making decisions is important for them to feel valued, but may come at a cost when there are conflicts in making the best decision</w:t>
      </w:r>
      <w:r w:rsidR="002C6FA5">
        <w:t xml:space="preserve">. </w:t>
      </w:r>
      <w:r>
        <w:t>Lastly, Recognition was rated as an important benefit but provided limited opportunities for the goal</w:t>
      </w:r>
      <w:r w:rsidR="002C6FA5">
        <w:t xml:space="preserve">. </w:t>
      </w:r>
      <w:r>
        <w:t xml:space="preserve"> Costs and Risks were unaffected by Recognition and therefore received low ratings.</w:t>
      </w:r>
    </w:p>
    <w:p w14:paraId="7A248B8E" w14:textId="77777777" w:rsidR="001066F1" w:rsidRDefault="001066F1">
      <w:pPr>
        <w:rPr>
          <w:b/>
        </w:rPr>
      </w:pPr>
      <w:r>
        <w:rPr>
          <w:b/>
        </w:rPr>
        <w:br w:type="page"/>
      </w:r>
    </w:p>
    <w:p w14:paraId="5E767BDC" w14:textId="64AABFC5" w:rsidR="007F075E" w:rsidRDefault="007F075E" w:rsidP="00F404A2">
      <w:r>
        <w:lastRenderedPageBreak/>
        <w:t xml:space="preserve">Before the strategic criteria were included, we synthesized the current model in the additive formula for </w:t>
      </w:r>
      <w:r w:rsidR="002E5CBA">
        <w:t>long</w:t>
      </w:r>
      <w:r>
        <w:t xml:space="preserve"> term.  In the figure below, Internal Events was clearly the highest priority, with External Events as 2</w:t>
      </w:r>
      <w:r w:rsidRPr="007F075E">
        <w:rPr>
          <w:vertAlign w:val="superscript"/>
        </w:rPr>
        <w:t>nd</w:t>
      </w:r>
      <w:r>
        <w:t xml:space="preserve"> priority and Profile-Raising closely in 3</w:t>
      </w:r>
      <w:r w:rsidRPr="007F075E">
        <w:rPr>
          <w:vertAlign w:val="superscript"/>
        </w:rPr>
        <w:t>rd</w:t>
      </w:r>
      <w:r>
        <w:t>.</w:t>
      </w:r>
    </w:p>
    <w:p w14:paraId="2E2F2F1F" w14:textId="42B372A7" w:rsidR="007F075E" w:rsidRPr="007F075E" w:rsidRDefault="007F075E" w:rsidP="00E57E00">
      <w:pPr>
        <w:rPr>
          <w:b/>
        </w:rPr>
      </w:pPr>
      <w:r w:rsidRPr="007F075E">
        <w:rPr>
          <w:b/>
        </w:rPr>
        <w:t>Figure 17: BOCR Results using the Additive (Negative) formula</w:t>
      </w:r>
    </w:p>
    <w:p w14:paraId="4F2E5D39" w14:textId="2A9406E6" w:rsidR="007F075E" w:rsidRDefault="002E5CBA" w:rsidP="00E57E00">
      <w:r>
        <w:rPr>
          <w:noProof/>
        </w:rPr>
        <w:drawing>
          <wp:inline distT="0" distB="0" distL="0" distR="0" wp14:anchorId="0BD9665F" wp14:editId="5AE89193">
            <wp:extent cx="4914900" cy="184571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3 at 6.55.51 PM.png"/>
                    <pic:cNvPicPr/>
                  </pic:nvPicPr>
                  <pic:blipFill>
                    <a:blip r:embed="rId26">
                      <a:extLst>
                        <a:ext uri="{28A0092B-C50C-407E-A947-70E740481C1C}">
                          <a14:useLocalDpi xmlns:a14="http://schemas.microsoft.com/office/drawing/2010/main" val="0"/>
                        </a:ext>
                      </a:extLst>
                    </a:blip>
                    <a:stretch>
                      <a:fillRect/>
                    </a:stretch>
                  </pic:blipFill>
                  <pic:spPr>
                    <a:xfrm>
                      <a:off x="0" y="0"/>
                      <a:ext cx="4914965" cy="1845738"/>
                    </a:xfrm>
                    <a:prstGeom prst="rect">
                      <a:avLst/>
                    </a:prstGeom>
                  </pic:spPr>
                </pic:pic>
              </a:graphicData>
            </a:graphic>
          </wp:inline>
        </w:drawing>
      </w:r>
    </w:p>
    <w:p w14:paraId="79424602" w14:textId="77777777" w:rsidR="007F075E" w:rsidRDefault="007F075E" w:rsidP="00E57E00"/>
    <w:p w14:paraId="7E84B6A8" w14:textId="66A39422" w:rsidR="007F075E" w:rsidRDefault="007F075E" w:rsidP="00F404A2">
      <w:r>
        <w:t xml:space="preserve">Next, the BOCR model was synthesized based on the multiplicative formula for the </w:t>
      </w:r>
      <w:r w:rsidR="002E5CBA">
        <w:t>short</w:t>
      </w:r>
      <w:r>
        <w:t xml:space="preserve"> term.  In Figure 18, once again Internal Events was the highest priority, with External Events in 2</w:t>
      </w:r>
      <w:r w:rsidRPr="007F075E">
        <w:rPr>
          <w:vertAlign w:val="superscript"/>
        </w:rPr>
        <w:t>nd</w:t>
      </w:r>
      <w:r>
        <w:t xml:space="preserve"> and Profile-Raising in 3</w:t>
      </w:r>
      <w:r w:rsidRPr="007F075E">
        <w:rPr>
          <w:vertAlign w:val="superscript"/>
        </w:rPr>
        <w:t>rd</w:t>
      </w:r>
      <w:r>
        <w:t>.</w:t>
      </w:r>
    </w:p>
    <w:p w14:paraId="0BEDB3C3" w14:textId="461C0C54" w:rsidR="007F075E" w:rsidRDefault="007F075E" w:rsidP="00E57E00">
      <w:r w:rsidRPr="007F075E">
        <w:rPr>
          <w:b/>
        </w:rPr>
        <w:t>Figure 18:</w:t>
      </w:r>
      <w:r>
        <w:t xml:space="preserve"> </w:t>
      </w:r>
      <w:r w:rsidRPr="00116D93">
        <w:rPr>
          <w:b/>
        </w:rPr>
        <w:t>BOCR Results us</w:t>
      </w:r>
      <w:r w:rsidR="00BB69AE" w:rsidRPr="00116D93">
        <w:rPr>
          <w:b/>
        </w:rPr>
        <w:t>ing the Multiplicative formula</w:t>
      </w:r>
      <w:r w:rsidR="00BB69AE">
        <w:t xml:space="preserve"> </w:t>
      </w:r>
    </w:p>
    <w:p w14:paraId="541F3DDD" w14:textId="25DF451F" w:rsidR="007F075E" w:rsidRPr="007F075E" w:rsidRDefault="002E5CBA" w:rsidP="00E57E00">
      <w:r>
        <w:rPr>
          <w:noProof/>
        </w:rPr>
        <w:drawing>
          <wp:inline distT="0" distB="0" distL="0" distR="0" wp14:anchorId="016B8CA8" wp14:editId="66743ABD">
            <wp:extent cx="5029200" cy="18563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3 at 6.54.51 PM.png"/>
                    <pic:cNvPicPr/>
                  </pic:nvPicPr>
                  <pic:blipFill>
                    <a:blip r:embed="rId27">
                      <a:extLst>
                        <a:ext uri="{28A0092B-C50C-407E-A947-70E740481C1C}">
                          <a14:useLocalDpi xmlns:a14="http://schemas.microsoft.com/office/drawing/2010/main" val="0"/>
                        </a:ext>
                      </a:extLst>
                    </a:blip>
                    <a:stretch>
                      <a:fillRect/>
                    </a:stretch>
                  </pic:blipFill>
                  <pic:spPr>
                    <a:xfrm>
                      <a:off x="0" y="0"/>
                      <a:ext cx="5029447" cy="1856488"/>
                    </a:xfrm>
                    <a:prstGeom prst="rect">
                      <a:avLst/>
                    </a:prstGeom>
                  </pic:spPr>
                </pic:pic>
              </a:graphicData>
            </a:graphic>
          </wp:inline>
        </w:drawing>
      </w:r>
    </w:p>
    <w:p w14:paraId="5B17C1B7" w14:textId="77777777" w:rsidR="009610EF" w:rsidRDefault="009610EF" w:rsidP="00E57E00">
      <w:pPr>
        <w:rPr>
          <w:b/>
        </w:rPr>
      </w:pPr>
    </w:p>
    <w:p w14:paraId="396F60D9" w14:textId="719264C4" w:rsidR="009610EF" w:rsidRPr="009610EF" w:rsidRDefault="00754754" w:rsidP="00F404A2">
      <w:r>
        <w:t>The</w:t>
      </w:r>
      <w:r w:rsidR="00116D93" w:rsidRPr="00116D93">
        <w:t xml:space="preserve"> </w:t>
      </w:r>
      <w:r>
        <w:t xml:space="preserve">long-term and short-term </w:t>
      </w:r>
      <w:bookmarkStart w:id="0" w:name="_GoBack"/>
      <w:bookmarkEnd w:id="0"/>
      <w:r w:rsidR="00706D3C">
        <w:t xml:space="preserve">gave the same best alternative with </w:t>
      </w:r>
      <w:r w:rsidR="002E5CBA">
        <w:t>Intrinsic</w:t>
      </w:r>
      <w:r w:rsidR="00706D3C">
        <w:t xml:space="preserve"> Events as highest priority</w:t>
      </w:r>
      <w:r w:rsidR="00116D93" w:rsidRPr="00116D93">
        <w:t xml:space="preserve">. </w:t>
      </w:r>
      <w:r w:rsidR="009610EF">
        <w:t>Moving back to the Additive formula, we then added the strategic criteria to further analyze our alternatives. Our results are shown in Table 2 below.</w:t>
      </w:r>
    </w:p>
    <w:p w14:paraId="00E336BC" w14:textId="77777777" w:rsidR="009610EF" w:rsidRDefault="009610EF" w:rsidP="00E57E00">
      <w:pPr>
        <w:rPr>
          <w:b/>
        </w:rPr>
      </w:pPr>
    </w:p>
    <w:p w14:paraId="27B76BDE" w14:textId="77777777" w:rsidR="009610EF" w:rsidRDefault="009610EF" w:rsidP="00E57E00">
      <w:pPr>
        <w:rPr>
          <w:b/>
        </w:rPr>
      </w:pPr>
    </w:p>
    <w:p w14:paraId="42B1E583" w14:textId="77777777" w:rsidR="009610EF" w:rsidRDefault="009610EF" w:rsidP="00E57E00">
      <w:pPr>
        <w:rPr>
          <w:b/>
        </w:rPr>
      </w:pPr>
    </w:p>
    <w:p w14:paraId="5454FF60" w14:textId="305CFB61" w:rsidR="00E57E00" w:rsidRPr="00D149B9" w:rsidRDefault="00171F88" w:rsidP="00E57E00">
      <w:pPr>
        <w:rPr>
          <w:b/>
        </w:rPr>
      </w:pPr>
      <w:r w:rsidRPr="00D149B9">
        <w:rPr>
          <w:b/>
        </w:rPr>
        <w:t>Table 2: Strategic Criteria Ratings and Priorities</w:t>
      </w:r>
    </w:p>
    <w:p w14:paraId="5BD5EF26" w14:textId="77777777" w:rsidR="00E57E00" w:rsidRDefault="00E57E00" w:rsidP="00E57E00">
      <w:r>
        <w:rPr>
          <w:noProof/>
        </w:rPr>
        <w:drawing>
          <wp:inline distT="0" distB="0" distL="0" distR="0" wp14:anchorId="3626C42F" wp14:editId="08411C5D">
            <wp:extent cx="5943600" cy="1283970"/>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0 at 4.48.46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283970"/>
                    </a:xfrm>
                    <a:prstGeom prst="rect">
                      <a:avLst/>
                    </a:prstGeom>
                  </pic:spPr>
                </pic:pic>
              </a:graphicData>
            </a:graphic>
          </wp:inline>
        </w:drawing>
      </w:r>
    </w:p>
    <w:p w14:paraId="73A22693" w14:textId="77777777" w:rsidR="00E57E00" w:rsidRDefault="00E57E00" w:rsidP="00F404A2">
      <w:r>
        <w:t xml:space="preserve">Therefore, with Benefits as the highest priority of the Ratings, the best choice to raise employee morale </w:t>
      </w:r>
      <w:proofErr w:type="gramStart"/>
      <w:r>
        <w:t>was</w:t>
      </w:r>
      <w:proofErr w:type="gramEnd"/>
      <w:r>
        <w:t xml:space="preserve"> Intrinsic Events</w:t>
      </w:r>
      <w:r w:rsidR="002C6FA5">
        <w:t xml:space="preserve">. </w:t>
      </w:r>
      <w:r>
        <w:t xml:space="preserve"> This is due to Intrinsic Events providing opportunities to become more independent and increase self-actualization through flex-time and rotational assignments</w:t>
      </w:r>
      <w:r w:rsidR="002C6FA5">
        <w:t xml:space="preserve">. </w:t>
      </w:r>
      <w:r>
        <w:t>By trusting the employee and giving them the opportunity to work in areas of interest to them increases their motivation and satisfaction in the company.</w:t>
      </w:r>
    </w:p>
    <w:p w14:paraId="2EAEC8DF" w14:textId="77777777" w:rsidR="00E57E00" w:rsidRDefault="00E57E00" w:rsidP="00F404A2">
      <w:r>
        <w:t>The overall second highest priority, which also ranked second in Benefits, was External Events</w:t>
      </w:r>
      <w:r w:rsidR="002C6FA5">
        <w:t xml:space="preserve">. </w:t>
      </w:r>
      <w:r>
        <w:t>This was due to not impacting as strongly on Independence or Self-Actualization</w:t>
      </w:r>
      <w:r w:rsidR="002C6FA5">
        <w:t xml:space="preserve">. </w:t>
      </w:r>
      <w:r>
        <w:t xml:space="preserve"> Shared Governance and Recognition are more noticeable factors in company picnics and competitions but they are not as important to employees</w:t>
      </w:r>
      <w:r w:rsidR="002C6FA5">
        <w:t xml:space="preserve">. </w:t>
      </w:r>
      <w:r>
        <w:t>Employees want to give their opinion and want to be recognized but if they do not feel fulfilled in their accomplishments, then they may not become completely motivated to succeed in their positions.</w:t>
      </w:r>
    </w:p>
    <w:p w14:paraId="025CD9F9" w14:textId="77777777" w:rsidR="00E57E00" w:rsidRDefault="00E57E00" w:rsidP="00F404A2">
      <w:r>
        <w:t>The last priority was Profile-Raising Events</w:t>
      </w:r>
      <w:r w:rsidR="002C6FA5">
        <w:t xml:space="preserve">. </w:t>
      </w:r>
      <w:r>
        <w:t>This received the lowest ranking because most employees are not satisfied with their company donating money to their charities of preference</w:t>
      </w:r>
      <w:r w:rsidR="002C6FA5">
        <w:t xml:space="preserve">. </w:t>
      </w:r>
      <w:r>
        <w:t xml:space="preserve"> The company is pleasing the employee through recognition, which is not as strongly valued as the other strategic criteria</w:t>
      </w:r>
      <w:r w:rsidR="002C6FA5">
        <w:t xml:space="preserve">. </w:t>
      </w:r>
      <w:r>
        <w:t>Sponsorships and involvement of charities increases opportunities of hiring star employees and improves its reputation but it does not satisfy the employee morale in the long run.</w:t>
      </w:r>
    </w:p>
    <w:p w14:paraId="3F22D975" w14:textId="34F64E4E" w:rsidR="00E57E00" w:rsidRPr="00D149B9" w:rsidRDefault="00171F88" w:rsidP="00E57E00">
      <w:pPr>
        <w:rPr>
          <w:b/>
        </w:rPr>
      </w:pPr>
      <w:r w:rsidRPr="00D149B9">
        <w:rPr>
          <w:b/>
        </w:rPr>
        <w:t xml:space="preserve">Figure </w:t>
      </w:r>
      <w:r w:rsidR="009610EF">
        <w:rPr>
          <w:b/>
        </w:rPr>
        <w:t>19</w:t>
      </w:r>
      <w:r w:rsidRPr="00D149B9">
        <w:rPr>
          <w:b/>
        </w:rPr>
        <w:t>: BOCR Model Results</w:t>
      </w:r>
    </w:p>
    <w:p w14:paraId="2362062B" w14:textId="17329DD2" w:rsidR="001066F1" w:rsidRPr="002E5CBA" w:rsidRDefault="00E57E00">
      <w:r>
        <w:rPr>
          <w:noProof/>
        </w:rPr>
        <w:drawing>
          <wp:inline distT="0" distB="0" distL="0" distR="0" wp14:anchorId="44E9D4BB" wp14:editId="5992E592">
            <wp:extent cx="5943600" cy="1931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0 at 5.08.50 P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931035"/>
                    </a:xfrm>
                    <a:prstGeom prst="rect">
                      <a:avLst/>
                    </a:prstGeom>
                  </pic:spPr>
                </pic:pic>
              </a:graphicData>
            </a:graphic>
          </wp:inline>
        </w:drawing>
      </w:r>
    </w:p>
    <w:p w14:paraId="66DBD9FB" w14:textId="670AC630" w:rsidR="00E57E00" w:rsidRPr="005E4765" w:rsidRDefault="00A5105F" w:rsidP="00E57E00">
      <w:pPr>
        <w:rPr>
          <w:b/>
          <w:sz w:val="28"/>
          <w:szCs w:val="28"/>
          <w:u w:val="single"/>
        </w:rPr>
      </w:pPr>
      <w:r w:rsidRPr="005E4765">
        <w:rPr>
          <w:b/>
          <w:sz w:val="28"/>
          <w:szCs w:val="28"/>
          <w:u w:val="single"/>
        </w:rPr>
        <w:lastRenderedPageBreak/>
        <w:t>Sensitivity Analysis</w:t>
      </w:r>
    </w:p>
    <w:p w14:paraId="1B4672D7" w14:textId="0F522511" w:rsidR="005E4765" w:rsidRDefault="005E4765" w:rsidP="00F404A2">
      <w:r>
        <w:t>The Sensitivity Analysis for Benefits, shown in Figure 6, concluded with Intrinsic Event</w:t>
      </w:r>
      <w:r w:rsidR="00157F3D">
        <w:t xml:space="preserve">s being the best Benefit from 0 to </w:t>
      </w:r>
      <w:r>
        <w:t>1.  At no other point do the other two alternatives cross over to become the better choice.</w:t>
      </w:r>
      <w:r w:rsidR="00157F3D">
        <w:t xml:space="preserve">  External Events was the 2</w:t>
      </w:r>
      <w:r w:rsidR="00157F3D" w:rsidRPr="00157F3D">
        <w:rPr>
          <w:vertAlign w:val="superscript"/>
        </w:rPr>
        <w:t>nd</w:t>
      </w:r>
      <w:r w:rsidR="00157F3D">
        <w:t xml:space="preserve"> highest priority from the 0 to 1 range and Profile-Raising in 3</w:t>
      </w:r>
      <w:r w:rsidR="00157F3D" w:rsidRPr="00157F3D">
        <w:rPr>
          <w:vertAlign w:val="superscript"/>
        </w:rPr>
        <w:t>rd</w:t>
      </w:r>
      <w:r w:rsidR="00157F3D">
        <w:t>.</w:t>
      </w:r>
    </w:p>
    <w:p w14:paraId="57B18D0C" w14:textId="35565CD3" w:rsidR="008C3AA2" w:rsidRPr="00246372" w:rsidRDefault="008C3AA2" w:rsidP="00E57E00">
      <w:pPr>
        <w:rPr>
          <w:b/>
          <w:u w:val="single"/>
        </w:rPr>
      </w:pPr>
      <w:r w:rsidRPr="00246372">
        <w:rPr>
          <w:b/>
          <w:u w:val="single"/>
        </w:rPr>
        <w:t xml:space="preserve">Figure </w:t>
      </w:r>
      <w:r w:rsidR="009610EF">
        <w:rPr>
          <w:b/>
          <w:u w:val="single"/>
        </w:rPr>
        <w:t>20</w:t>
      </w:r>
      <w:r w:rsidRPr="00246372">
        <w:rPr>
          <w:b/>
          <w:u w:val="single"/>
        </w:rPr>
        <w:t>: Benefits Sensitivity Analysis</w:t>
      </w:r>
    </w:p>
    <w:p w14:paraId="78B050DC" w14:textId="77777777" w:rsidR="005E4765" w:rsidRDefault="005E4765" w:rsidP="00E57E00">
      <w:r>
        <w:rPr>
          <w:noProof/>
        </w:rPr>
        <w:drawing>
          <wp:inline distT="0" distB="0" distL="0" distR="0" wp14:anchorId="737DF17F" wp14:editId="41A67EB6">
            <wp:extent cx="4114800" cy="5602077"/>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5.44.05 PM.png"/>
                    <pic:cNvPicPr/>
                  </pic:nvPicPr>
                  <pic:blipFill>
                    <a:blip r:embed="rId30">
                      <a:extLst>
                        <a:ext uri="{28A0092B-C50C-407E-A947-70E740481C1C}">
                          <a14:useLocalDpi xmlns:a14="http://schemas.microsoft.com/office/drawing/2010/main" val="0"/>
                        </a:ext>
                      </a:extLst>
                    </a:blip>
                    <a:stretch>
                      <a:fillRect/>
                    </a:stretch>
                  </pic:blipFill>
                  <pic:spPr>
                    <a:xfrm>
                      <a:off x="0" y="0"/>
                      <a:ext cx="4114977" cy="5602318"/>
                    </a:xfrm>
                    <a:prstGeom prst="rect">
                      <a:avLst/>
                    </a:prstGeom>
                  </pic:spPr>
                </pic:pic>
              </a:graphicData>
            </a:graphic>
          </wp:inline>
        </w:drawing>
      </w:r>
    </w:p>
    <w:p w14:paraId="49DC750B" w14:textId="36B0BD74" w:rsidR="005E4765" w:rsidRDefault="007259D1" w:rsidP="00F404A2">
      <w:r>
        <w:t>T</w:t>
      </w:r>
      <w:r w:rsidR="005E4765">
        <w:t xml:space="preserve">he Sensitivity Analysis for </w:t>
      </w:r>
      <w:r w:rsidR="00F404A2">
        <w:t>Opportunities, shown in Figure 21</w:t>
      </w:r>
      <w:r w:rsidR="005E4765">
        <w:t xml:space="preserve">, concluded with </w:t>
      </w:r>
      <w:r>
        <w:t>once again Intrinsic Events be</w:t>
      </w:r>
      <w:r w:rsidR="00157F3D">
        <w:t xml:space="preserve">ing the best Opportunity from 0 to </w:t>
      </w:r>
      <w:r>
        <w:t>1.</w:t>
      </w:r>
      <w:r w:rsidR="00157F3D" w:rsidRPr="00157F3D">
        <w:t xml:space="preserve"> </w:t>
      </w:r>
      <w:r w:rsidR="00157F3D">
        <w:t>External Events was the 2</w:t>
      </w:r>
      <w:r w:rsidR="00157F3D" w:rsidRPr="00157F3D">
        <w:rPr>
          <w:vertAlign w:val="superscript"/>
        </w:rPr>
        <w:t>nd</w:t>
      </w:r>
      <w:r w:rsidR="00157F3D">
        <w:t xml:space="preserve"> highest priority from the 0 to 1 range and Profile-Raising in 3</w:t>
      </w:r>
      <w:r w:rsidR="00157F3D" w:rsidRPr="00157F3D">
        <w:rPr>
          <w:vertAlign w:val="superscript"/>
        </w:rPr>
        <w:t>rd</w:t>
      </w:r>
      <w:r w:rsidR="00157F3D">
        <w:t>.</w:t>
      </w:r>
    </w:p>
    <w:p w14:paraId="6912D5D0" w14:textId="2E0DE548" w:rsidR="001066F1" w:rsidRDefault="001066F1">
      <w:pPr>
        <w:rPr>
          <w:b/>
          <w:u w:val="single"/>
        </w:rPr>
      </w:pPr>
    </w:p>
    <w:p w14:paraId="29830170" w14:textId="58A6C067" w:rsidR="007259D1" w:rsidRPr="00246372" w:rsidRDefault="007259D1" w:rsidP="00E57E00">
      <w:pPr>
        <w:rPr>
          <w:b/>
          <w:u w:val="single"/>
        </w:rPr>
      </w:pPr>
      <w:r w:rsidRPr="00246372">
        <w:rPr>
          <w:b/>
          <w:u w:val="single"/>
        </w:rPr>
        <w:lastRenderedPageBreak/>
        <w:t xml:space="preserve">Figure </w:t>
      </w:r>
      <w:r w:rsidR="009610EF">
        <w:rPr>
          <w:b/>
          <w:u w:val="single"/>
        </w:rPr>
        <w:t>21</w:t>
      </w:r>
      <w:r w:rsidR="008C3AA2" w:rsidRPr="00246372">
        <w:rPr>
          <w:b/>
          <w:u w:val="single"/>
        </w:rPr>
        <w:t>:</w:t>
      </w:r>
      <w:r w:rsidRPr="00246372">
        <w:rPr>
          <w:b/>
          <w:u w:val="single"/>
        </w:rPr>
        <w:t xml:space="preserve"> Opportunities Sensitivity Analysis</w:t>
      </w:r>
    </w:p>
    <w:p w14:paraId="21DAE262" w14:textId="77777777" w:rsidR="007259D1" w:rsidRDefault="007259D1" w:rsidP="00E57E00">
      <w:r>
        <w:rPr>
          <w:noProof/>
        </w:rPr>
        <w:drawing>
          <wp:inline distT="0" distB="0" distL="0" distR="0" wp14:anchorId="2B57E369" wp14:editId="65BBFE12">
            <wp:extent cx="4225452"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5.49.06 PM.png"/>
                    <pic:cNvPicPr/>
                  </pic:nvPicPr>
                  <pic:blipFill>
                    <a:blip r:embed="rId31">
                      <a:extLst>
                        <a:ext uri="{28A0092B-C50C-407E-A947-70E740481C1C}">
                          <a14:useLocalDpi xmlns:a14="http://schemas.microsoft.com/office/drawing/2010/main" val="0"/>
                        </a:ext>
                      </a:extLst>
                    </a:blip>
                    <a:stretch>
                      <a:fillRect/>
                    </a:stretch>
                  </pic:blipFill>
                  <pic:spPr>
                    <a:xfrm>
                      <a:off x="0" y="0"/>
                      <a:ext cx="4225452" cy="5715000"/>
                    </a:xfrm>
                    <a:prstGeom prst="rect">
                      <a:avLst/>
                    </a:prstGeom>
                  </pic:spPr>
                </pic:pic>
              </a:graphicData>
            </a:graphic>
          </wp:inline>
        </w:drawing>
      </w:r>
    </w:p>
    <w:p w14:paraId="652B8205" w14:textId="77777777" w:rsidR="007259D1" w:rsidRDefault="007259D1" w:rsidP="00E57E00"/>
    <w:p w14:paraId="7A1FFE60" w14:textId="60238F87" w:rsidR="007259D1" w:rsidRDefault="007259D1" w:rsidP="00F404A2">
      <w:r>
        <w:t>The Sensitivity Analy</w:t>
      </w:r>
      <w:r w:rsidR="00F404A2">
        <w:t>sis for Costs, shown in Figure 22</w:t>
      </w:r>
      <w:r>
        <w:t xml:space="preserve">, concluded with Intrinsic Events being the </w:t>
      </w:r>
      <w:proofErr w:type="gramStart"/>
      <w:r>
        <w:t>best Cost</w:t>
      </w:r>
      <w:proofErr w:type="gramEnd"/>
      <w:r>
        <w:t xml:space="preserve"> alternative from the range of 0 through 1.</w:t>
      </w:r>
      <w:r w:rsidR="00157F3D">
        <w:t xml:space="preserve"> From 0 to 0.22 has the 2</w:t>
      </w:r>
      <w:r w:rsidR="00157F3D" w:rsidRPr="00157F3D">
        <w:rPr>
          <w:vertAlign w:val="superscript"/>
        </w:rPr>
        <w:t>nd</w:t>
      </w:r>
      <w:r w:rsidR="00157F3D">
        <w:t xml:space="preserve"> highest priority</w:t>
      </w:r>
      <w:proofErr w:type="gramStart"/>
      <w:r w:rsidR="00157F3D">
        <w:t>,</w:t>
      </w:r>
      <w:proofErr w:type="gramEnd"/>
      <w:r w:rsidR="00157F3D">
        <w:t xml:space="preserve"> then from 0.23 to 1, Profile-Raising becomes the 2</w:t>
      </w:r>
      <w:r w:rsidR="00157F3D" w:rsidRPr="00157F3D">
        <w:rPr>
          <w:vertAlign w:val="superscript"/>
        </w:rPr>
        <w:t>nd</w:t>
      </w:r>
      <w:r w:rsidR="00157F3D">
        <w:t xml:space="preserve"> highest priority.</w:t>
      </w:r>
    </w:p>
    <w:p w14:paraId="570D2D22" w14:textId="77777777" w:rsidR="001066F1" w:rsidRDefault="001066F1">
      <w:pPr>
        <w:rPr>
          <w:b/>
          <w:u w:val="single"/>
        </w:rPr>
      </w:pPr>
      <w:r>
        <w:rPr>
          <w:b/>
          <w:u w:val="single"/>
        </w:rPr>
        <w:br w:type="page"/>
      </w:r>
    </w:p>
    <w:p w14:paraId="386EB059" w14:textId="2204AAEE" w:rsidR="007259D1" w:rsidRPr="00246372" w:rsidRDefault="007259D1" w:rsidP="00E57E00">
      <w:pPr>
        <w:rPr>
          <w:b/>
          <w:u w:val="single"/>
        </w:rPr>
      </w:pPr>
      <w:r w:rsidRPr="00246372">
        <w:rPr>
          <w:b/>
          <w:u w:val="single"/>
        </w:rPr>
        <w:lastRenderedPageBreak/>
        <w:t xml:space="preserve">Figure </w:t>
      </w:r>
      <w:r w:rsidR="009610EF">
        <w:rPr>
          <w:b/>
          <w:u w:val="single"/>
        </w:rPr>
        <w:t>22</w:t>
      </w:r>
      <w:r w:rsidRPr="00246372">
        <w:rPr>
          <w:b/>
          <w:u w:val="single"/>
        </w:rPr>
        <w:t>: Costs Sensitivity Analysis</w:t>
      </w:r>
    </w:p>
    <w:p w14:paraId="09700966" w14:textId="77777777" w:rsidR="007259D1" w:rsidRDefault="007259D1" w:rsidP="00E57E00">
      <w:r>
        <w:rPr>
          <w:noProof/>
        </w:rPr>
        <w:drawing>
          <wp:inline distT="0" distB="0" distL="0" distR="0" wp14:anchorId="780EEAF4" wp14:editId="6F587A7D">
            <wp:extent cx="4471844" cy="599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5.51.04 PM.png"/>
                    <pic:cNvPicPr/>
                  </pic:nvPicPr>
                  <pic:blipFill>
                    <a:blip r:embed="rId32">
                      <a:extLst>
                        <a:ext uri="{28A0092B-C50C-407E-A947-70E740481C1C}">
                          <a14:useLocalDpi xmlns:a14="http://schemas.microsoft.com/office/drawing/2010/main" val="0"/>
                        </a:ext>
                      </a:extLst>
                    </a:blip>
                    <a:stretch>
                      <a:fillRect/>
                    </a:stretch>
                  </pic:blipFill>
                  <pic:spPr>
                    <a:xfrm>
                      <a:off x="0" y="0"/>
                      <a:ext cx="4471844" cy="5994400"/>
                    </a:xfrm>
                    <a:prstGeom prst="rect">
                      <a:avLst/>
                    </a:prstGeom>
                  </pic:spPr>
                </pic:pic>
              </a:graphicData>
            </a:graphic>
          </wp:inline>
        </w:drawing>
      </w:r>
    </w:p>
    <w:p w14:paraId="5021BD96" w14:textId="4FA018A1" w:rsidR="005E4765" w:rsidRDefault="00A5105F" w:rsidP="00F404A2">
      <w:r>
        <w:t>The Sensitivity Analysis for Risks</w:t>
      </w:r>
      <w:r w:rsidR="005E4765">
        <w:t>,</w:t>
      </w:r>
      <w:r>
        <w:t xml:space="preserve"> </w:t>
      </w:r>
      <w:r w:rsidR="00F404A2">
        <w:t>shown in Figure 23</w:t>
      </w:r>
      <w:r w:rsidR="005E4765">
        <w:t xml:space="preserve">, </w:t>
      </w:r>
      <w:r>
        <w:t>concluded with</w:t>
      </w:r>
      <w:r w:rsidR="005E4765">
        <w:t xml:space="preserve"> Intrinsic Events being the best Risk from 0 to 0.47.  At 0.47 to 1, Profile-Raising was the better Risk.</w:t>
      </w:r>
      <w:r w:rsidR="00157F3D">
        <w:t xml:space="preserve"> From 0 to 0.32 has the 2</w:t>
      </w:r>
      <w:r w:rsidR="00157F3D" w:rsidRPr="00157F3D">
        <w:rPr>
          <w:vertAlign w:val="superscript"/>
        </w:rPr>
        <w:t>nd</w:t>
      </w:r>
      <w:r w:rsidR="00157F3D">
        <w:t xml:space="preserve"> highest priority</w:t>
      </w:r>
      <w:proofErr w:type="gramStart"/>
      <w:r w:rsidR="00157F3D">
        <w:t>,</w:t>
      </w:r>
      <w:proofErr w:type="gramEnd"/>
      <w:r w:rsidR="00157F3D">
        <w:t xml:space="preserve"> then from 0.32 to 1, Profile-Raising becomes the 2</w:t>
      </w:r>
      <w:r w:rsidR="00157F3D" w:rsidRPr="00157F3D">
        <w:rPr>
          <w:vertAlign w:val="superscript"/>
        </w:rPr>
        <w:t>nd</w:t>
      </w:r>
      <w:r w:rsidR="00157F3D">
        <w:t xml:space="preserve"> highest priority.</w:t>
      </w:r>
    </w:p>
    <w:p w14:paraId="4133272E" w14:textId="77777777" w:rsidR="001066F1" w:rsidRDefault="001066F1">
      <w:pPr>
        <w:rPr>
          <w:b/>
          <w:u w:val="single"/>
        </w:rPr>
      </w:pPr>
      <w:r>
        <w:rPr>
          <w:b/>
          <w:u w:val="single"/>
        </w:rPr>
        <w:br w:type="page"/>
      </w:r>
    </w:p>
    <w:p w14:paraId="39730C65" w14:textId="28BE94B6" w:rsidR="005E4765" w:rsidRPr="00246372" w:rsidRDefault="007259D1" w:rsidP="00E57E00">
      <w:pPr>
        <w:rPr>
          <w:b/>
          <w:u w:val="single"/>
        </w:rPr>
      </w:pPr>
      <w:r w:rsidRPr="00246372">
        <w:rPr>
          <w:b/>
          <w:u w:val="single"/>
        </w:rPr>
        <w:lastRenderedPageBreak/>
        <w:t xml:space="preserve">Figure </w:t>
      </w:r>
      <w:r w:rsidR="009610EF">
        <w:rPr>
          <w:b/>
          <w:u w:val="single"/>
        </w:rPr>
        <w:t>23</w:t>
      </w:r>
      <w:r w:rsidRPr="00246372">
        <w:rPr>
          <w:b/>
          <w:u w:val="single"/>
        </w:rPr>
        <w:t>: Risks Sensitivity Analysis</w:t>
      </w:r>
    </w:p>
    <w:p w14:paraId="0DAF5490" w14:textId="77777777" w:rsidR="005E4765" w:rsidRDefault="005E4765" w:rsidP="00E57E00">
      <w:r>
        <w:rPr>
          <w:noProof/>
        </w:rPr>
        <w:drawing>
          <wp:inline distT="0" distB="0" distL="0" distR="0" wp14:anchorId="30600453" wp14:editId="6E92A1D1">
            <wp:extent cx="4457700" cy="6000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2 at 5.35.54 PM.png"/>
                    <pic:cNvPicPr/>
                  </pic:nvPicPr>
                  <pic:blipFill>
                    <a:blip r:embed="rId33">
                      <a:extLst>
                        <a:ext uri="{28A0092B-C50C-407E-A947-70E740481C1C}">
                          <a14:useLocalDpi xmlns:a14="http://schemas.microsoft.com/office/drawing/2010/main" val="0"/>
                        </a:ext>
                      </a:extLst>
                    </a:blip>
                    <a:stretch>
                      <a:fillRect/>
                    </a:stretch>
                  </pic:blipFill>
                  <pic:spPr>
                    <a:xfrm>
                      <a:off x="0" y="0"/>
                      <a:ext cx="4457968" cy="6000702"/>
                    </a:xfrm>
                    <a:prstGeom prst="rect">
                      <a:avLst/>
                    </a:prstGeom>
                  </pic:spPr>
                </pic:pic>
              </a:graphicData>
            </a:graphic>
          </wp:inline>
        </w:drawing>
      </w:r>
    </w:p>
    <w:p w14:paraId="1A4BD1EF" w14:textId="77777777" w:rsidR="00E57E00" w:rsidRDefault="00E57E00" w:rsidP="00E57E00"/>
    <w:p w14:paraId="69C18B73" w14:textId="77777777" w:rsidR="00A3316F" w:rsidRPr="009D1B71" w:rsidRDefault="00A3316F" w:rsidP="006842A8">
      <w:pPr>
        <w:pStyle w:val="ListParagraph"/>
        <w:numPr>
          <w:ilvl w:val="0"/>
          <w:numId w:val="4"/>
        </w:numPr>
        <w:tabs>
          <w:tab w:val="left" w:pos="1170"/>
        </w:tabs>
        <w:ind w:left="720"/>
        <w:rPr>
          <w:b/>
          <w:smallCaps/>
          <w:sz w:val="28"/>
          <w:szCs w:val="28"/>
          <w:u w:val="single"/>
        </w:rPr>
      </w:pPr>
      <w:r w:rsidRPr="009D1B71">
        <w:rPr>
          <w:b/>
          <w:smallCaps/>
          <w:sz w:val="28"/>
          <w:szCs w:val="28"/>
          <w:u w:val="single"/>
        </w:rPr>
        <w:t>Further Research and Application</w:t>
      </w:r>
    </w:p>
    <w:p w14:paraId="78CAC59E" w14:textId="6DE1963D" w:rsidR="00F404A2" w:rsidRDefault="00A3316F" w:rsidP="00A3316F">
      <w:r>
        <w:t>Further research should include taking employee surveys to gather their interests in specific reward or recognition they would prefer or are comfortable with</w:t>
      </w:r>
      <w:r w:rsidR="002C6FA5">
        <w:t xml:space="preserve">. </w:t>
      </w:r>
      <w:r>
        <w:t>Then in addition another BOCR model could be conducted reviewing what the best specific reward or recognition should be</w:t>
      </w:r>
      <w:r w:rsidR="002C6FA5">
        <w:t xml:space="preserve">. </w:t>
      </w:r>
      <w:r>
        <w:t xml:space="preserve"> It would be difficult to satisfy everyone but if most of the employees were satisfy then the goal was reached.</w:t>
      </w:r>
    </w:p>
    <w:p w14:paraId="0FACCFF2" w14:textId="160C3889" w:rsidR="009974E7" w:rsidRPr="009006AC" w:rsidRDefault="009974E7" w:rsidP="00A3316F">
      <w:r>
        <w:lastRenderedPageBreak/>
        <w:t>Since Intrinsic Events was the highest priority for most of the BOCR components and in the sensitivity analysis, it would be a good idea to look into individual Intrinsic Events and analyze more specific options.  We will get a stronger understanding of what specific Intrinsic Event employees prefer.</w:t>
      </w:r>
    </w:p>
    <w:p w14:paraId="0ECDB72D" w14:textId="77777777" w:rsidR="00E57E00" w:rsidRPr="009D1B71" w:rsidRDefault="00E57E00" w:rsidP="006842A8">
      <w:pPr>
        <w:pStyle w:val="ListParagraph"/>
        <w:numPr>
          <w:ilvl w:val="0"/>
          <w:numId w:val="4"/>
        </w:numPr>
        <w:ind w:left="720"/>
        <w:rPr>
          <w:b/>
          <w:smallCaps/>
          <w:sz w:val="28"/>
          <w:szCs w:val="28"/>
          <w:u w:val="single"/>
        </w:rPr>
      </w:pPr>
      <w:r w:rsidRPr="009D1B71">
        <w:rPr>
          <w:b/>
          <w:smallCaps/>
          <w:sz w:val="28"/>
          <w:szCs w:val="28"/>
          <w:u w:val="single"/>
        </w:rPr>
        <w:t>Summary</w:t>
      </w:r>
    </w:p>
    <w:p w14:paraId="04F8F0E0" w14:textId="77777777" w:rsidR="00E57E00" w:rsidRDefault="00E57E00" w:rsidP="00F404A2">
      <w:r>
        <w:t>Analyzing what the best option was for raising employee morale was looked at from the perspectives of the employee, management, community, and industry</w:t>
      </w:r>
      <w:r w:rsidR="002C6FA5">
        <w:t xml:space="preserve">. </w:t>
      </w:r>
      <w:r>
        <w:t xml:space="preserve"> Even though management has the ultimate decision of what was the best option to take, they have to heavily weigh the employee’s interests or they will not achieve their goal</w:t>
      </w:r>
      <w:r w:rsidR="002C6FA5">
        <w:t xml:space="preserve">. </w:t>
      </w:r>
      <w:r>
        <w:t xml:space="preserve"> This will impact the company negatively by performance and profit</w:t>
      </w:r>
      <w:r w:rsidR="002C6FA5">
        <w:t xml:space="preserve">. </w:t>
      </w:r>
      <w:r>
        <w:t>By focusing on the employee’s needs in a nonmonetary way will satisfy them and motivate them to become more successful and improve their performance</w:t>
      </w:r>
      <w:r w:rsidR="002C6FA5">
        <w:t xml:space="preserve">. </w:t>
      </w:r>
      <w:r>
        <w:t>When employees see that their work matters to the company, they feel more valued and will continue to contribute</w:t>
      </w:r>
      <w:r w:rsidR="002C6FA5">
        <w:t xml:space="preserve">. </w:t>
      </w:r>
      <w:r>
        <w:t xml:space="preserve"> Raising employee morale heavily impacts the company’s performance and success.</w:t>
      </w:r>
    </w:p>
    <w:p w14:paraId="5D3D6557" w14:textId="77777777" w:rsidR="00E57E00" w:rsidRPr="009D1B71" w:rsidRDefault="00E57E00" w:rsidP="006842A8">
      <w:pPr>
        <w:pStyle w:val="ListParagraph"/>
        <w:numPr>
          <w:ilvl w:val="0"/>
          <w:numId w:val="4"/>
        </w:numPr>
        <w:ind w:left="720"/>
        <w:rPr>
          <w:b/>
          <w:smallCaps/>
          <w:sz w:val="28"/>
          <w:szCs w:val="28"/>
          <w:u w:val="single"/>
        </w:rPr>
      </w:pPr>
      <w:r w:rsidRPr="009D1B71">
        <w:rPr>
          <w:b/>
          <w:smallCaps/>
          <w:sz w:val="28"/>
          <w:szCs w:val="28"/>
          <w:u w:val="single"/>
        </w:rPr>
        <w:t>Conclusion</w:t>
      </w:r>
    </w:p>
    <w:p w14:paraId="17659BA4" w14:textId="024DA464" w:rsidR="00E57E00" w:rsidRDefault="00E57E00" w:rsidP="00E57E00">
      <w:r>
        <w:t>The final conclusion is that for an employee to enjoy working for a company they need to have opportunities to learn and achieve self-fulfillment</w:t>
      </w:r>
      <w:r w:rsidR="002C6FA5">
        <w:t xml:space="preserve">. </w:t>
      </w:r>
      <w:r>
        <w:t xml:space="preserve"> They have to have some level of independence or else their performance will deteriorate</w:t>
      </w:r>
      <w:r w:rsidR="002C6FA5">
        <w:t xml:space="preserve">. </w:t>
      </w:r>
      <w:r>
        <w:t xml:space="preserve"> They have to feel that they are making a difference in the company</w:t>
      </w:r>
      <w:r w:rsidR="002C6FA5">
        <w:t xml:space="preserve">. </w:t>
      </w:r>
      <w:r>
        <w:t>They will increase their value by having the drive to improve their performance, efficiency, and creativity</w:t>
      </w:r>
      <w:r w:rsidR="002C6FA5">
        <w:t xml:space="preserve">. </w:t>
      </w:r>
      <w:r w:rsidR="00953EC6">
        <w:t>This</w:t>
      </w:r>
      <w:r>
        <w:t xml:space="preserve"> will positively impact the company’s success, reputation, and value and is an area that management should focus on.</w:t>
      </w:r>
      <w:r w:rsidR="00953EC6">
        <w:t xml:space="preserve">  Raising employee morale can be obtained in various ways through nonfinancial ways.</w:t>
      </w:r>
    </w:p>
    <w:p w14:paraId="399ADBEB" w14:textId="77777777" w:rsidR="00B2695B" w:rsidRDefault="00B2695B" w:rsidP="00B2695B">
      <w:pPr>
        <w:pStyle w:val="ListParagraph"/>
        <w:numPr>
          <w:ilvl w:val="0"/>
          <w:numId w:val="4"/>
        </w:numPr>
        <w:spacing w:line="240" w:lineRule="auto"/>
        <w:ind w:left="720"/>
        <w:rPr>
          <w:b/>
          <w:bCs/>
          <w:smallCaps/>
          <w:sz w:val="28"/>
          <w:szCs w:val="28"/>
          <w:u w:val="single"/>
        </w:rPr>
      </w:pPr>
      <w:r w:rsidRPr="0022522C">
        <w:rPr>
          <w:b/>
          <w:bCs/>
          <w:smallCaps/>
          <w:sz w:val="28"/>
          <w:szCs w:val="28"/>
          <w:u w:val="single"/>
        </w:rPr>
        <w:t>References</w:t>
      </w:r>
    </w:p>
    <w:p w14:paraId="04F38FE1" w14:textId="77777777" w:rsidR="00B2695B" w:rsidRPr="00794A2B" w:rsidRDefault="00B2695B" w:rsidP="00B2695B">
      <w:pPr>
        <w:pStyle w:val="ListParagraph"/>
        <w:spacing w:line="240" w:lineRule="auto"/>
        <w:rPr>
          <w:b/>
          <w:bCs/>
          <w:smallCaps/>
          <w:sz w:val="28"/>
          <w:szCs w:val="28"/>
          <w:u w:val="single"/>
        </w:rPr>
      </w:pPr>
    </w:p>
    <w:p w14:paraId="0EE3657C" w14:textId="77777777" w:rsidR="00B2695B" w:rsidRDefault="00B2695B" w:rsidP="00B2695B">
      <w:pPr>
        <w:pStyle w:val="ListParagraph"/>
        <w:ind w:hanging="720"/>
      </w:pPr>
      <w:proofErr w:type="spellStart"/>
      <w:r w:rsidRPr="00794A2B">
        <w:t>Guold</w:t>
      </w:r>
      <w:proofErr w:type="spellEnd"/>
      <w:r w:rsidRPr="00794A2B">
        <w:t xml:space="preserve">, Tim. “Retention in 2013: What do employees really want?” HRMorning.com. </w:t>
      </w:r>
      <w:proofErr w:type="spellStart"/>
      <w:proofErr w:type="gramStart"/>
      <w:r w:rsidRPr="00794A2B">
        <w:t>n</w:t>
      </w:r>
      <w:proofErr w:type="gramEnd"/>
      <w:r w:rsidRPr="00794A2B">
        <w:t>.p</w:t>
      </w:r>
      <w:proofErr w:type="spellEnd"/>
      <w:r w:rsidRPr="00794A2B">
        <w:t>. 16 February 2013. http://www.hrmorning.com/retention-in-2013-what-do-todays-employees-really-want-the-long-view/</w:t>
      </w:r>
      <w:r>
        <w:t>. 16 April 2013.</w:t>
      </w:r>
    </w:p>
    <w:p w14:paraId="44B9091C" w14:textId="77777777" w:rsidR="00B2695B" w:rsidRDefault="00B2695B" w:rsidP="00B2695B">
      <w:pPr>
        <w:pStyle w:val="ListParagraph"/>
        <w:ind w:hanging="720"/>
      </w:pPr>
      <w:r>
        <w:t xml:space="preserve">“Rebuilding Morale.” </w:t>
      </w:r>
      <w:proofErr w:type="spellStart"/>
      <w:r>
        <w:t>MindTools</w:t>
      </w:r>
      <w:proofErr w:type="spellEnd"/>
      <w:r>
        <w:t xml:space="preserve">. </w:t>
      </w:r>
      <w:proofErr w:type="spellStart"/>
      <w:proofErr w:type="gramStart"/>
      <w:r>
        <w:t>n</w:t>
      </w:r>
      <w:proofErr w:type="gramEnd"/>
      <w:r>
        <w:t>.p</w:t>
      </w:r>
      <w:proofErr w:type="spellEnd"/>
      <w:r>
        <w:t xml:space="preserve">., </w:t>
      </w:r>
      <w:proofErr w:type="spellStart"/>
      <w:r>
        <w:t>n.d.</w:t>
      </w:r>
      <w:proofErr w:type="spellEnd"/>
      <w:r>
        <w:t xml:space="preserve">, </w:t>
      </w:r>
      <w:r w:rsidRPr="00794A2B">
        <w:t>http://www.mindtools.com/pages/article/morale.htm</w:t>
      </w:r>
      <w:r>
        <w:t>.</w:t>
      </w:r>
    </w:p>
    <w:p w14:paraId="099F4075" w14:textId="77777777" w:rsidR="00B2695B" w:rsidRDefault="00B2695B" w:rsidP="00B2695B">
      <w:pPr>
        <w:pStyle w:val="ListParagraph"/>
        <w:ind w:hanging="720"/>
      </w:pPr>
      <w:r>
        <w:t xml:space="preserve"> </w:t>
      </w:r>
      <w:r>
        <w:tab/>
        <w:t>20 April 2013.</w:t>
      </w:r>
    </w:p>
    <w:p w14:paraId="3D786E58" w14:textId="77777777" w:rsidR="00B2695B" w:rsidRDefault="00B2695B" w:rsidP="00B2695B">
      <w:pPr>
        <w:pStyle w:val="ListParagraph"/>
        <w:ind w:hanging="720"/>
      </w:pPr>
      <w:r>
        <w:t xml:space="preserve">Thompson, Boyce. “20 Ways to Improve Company Morale.” </w:t>
      </w:r>
      <w:proofErr w:type="gramStart"/>
      <w:r>
        <w:t>Multifamily Executive 2009.</w:t>
      </w:r>
      <w:proofErr w:type="gramEnd"/>
      <w:r>
        <w:t xml:space="preserve"> </w:t>
      </w:r>
      <w:proofErr w:type="gramStart"/>
      <w:r>
        <w:t>n</w:t>
      </w:r>
      <w:proofErr w:type="gramEnd"/>
      <w:r>
        <w:t xml:space="preserve">.p.15 October 2009. </w:t>
      </w:r>
      <w:proofErr w:type="gramStart"/>
      <w:r w:rsidRPr="00794A2B">
        <w:t>http://www.multifamilyexecutive.com/human-resources/20-ways-to-improve-company-morale.aspx</w:t>
      </w:r>
      <w:r>
        <w:t xml:space="preserve"> 20 April 2013.</w:t>
      </w:r>
      <w:proofErr w:type="gramEnd"/>
    </w:p>
    <w:p w14:paraId="30109EAC" w14:textId="77777777" w:rsidR="00E57E00" w:rsidRDefault="00E57E00" w:rsidP="00E57E00"/>
    <w:sectPr w:rsidR="00E57E00" w:rsidSect="004A2C89">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853EC" w14:textId="77777777" w:rsidR="00EF628C" w:rsidRDefault="00EF628C" w:rsidP="004A2C89">
      <w:pPr>
        <w:spacing w:after="0" w:line="240" w:lineRule="auto"/>
      </w:pPr>
      <w:r>
        <w:separator/>
      </w:r>
    </w:p>
  </w:endnote>
  <w:endnote w:type="continuationSeparator" w:id="0">
    <w:p w14:paraId="4DED11A4" w14:textId="77777777" w:rsidR="00EF628C" w:rsidRDefault="00EF628C" w:rsidP="004A2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194998"/>
      <w:docPartObj>
        <w:docPartGallery w:val="Page Numbers (Bottom of Page)"/>
        <w:docPartUnique/>
      </w:docPartObj>
    </w:sdtPr>
    <w:sdtEndPr>
      <w:rPr>
        <w:noProof/>
      </w:rPr>
    </w:sdtEndPr>
    <w:sdtContent>
      <w:p w14:paraId="6E48F0CA" w14:textId="77777777" w:rsidR="00EF628C" w:rsidRDefault="00EF628C">
        <w:pPr>
          <w:pStyle w:val="Footer"/>
          <w:jc w:val="center"/>
        </w:pPr>
        <w:r>
          <w:fldChar w:fldCharType="begin"/>
        </w:r>
        <w:r>
          <w:instrText xml:space="preserve"> PAGE   \* MERGEFORMAT </w:instrText>
        </w:r>
        <w:r>
          <w:fldChar w:fldCharType="separate"/>
        </w:r>
        <w:r w:rsidR="00754754">
          <w:rPr>
            <w:noProof/>
          </w:rPr>
          <w:t>26</w:t>
        </w:r>
        <w:r>
          <w:rPr>
            <w:noProof/>
          </w:rPr>
          <w:fldChar w:fldCharType="end"/>
        </w:r>
      </w:p>
    </w:sdtContent>
  </w:sdt>
  <w:p w14:paraId="7F4A634D" w14:textId="77777777" w:rsidR="00EF628C" w:rsidRDefault="00EF628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1357C" w14:textId="77777777" w:rsidR="00EF628C" w:rsidRDefault="00EF628C" w:rsidP="004A2C89">
      <w:pPr>
        <w:spacing w:after="0" w:line="240" w:lineRule="auto"/>
      </w:pPr>
      <w:r>
        <w:separator/>
      </w:r>
    </w:p>
  </w:footnote>
  <w:footnote w:type="continuationSeparator" w:id="0">
    <w:p w14:paraId="009A3003" w14:textId="77777777" w:rsidR="00EF628C" w:rsidRDefault="00EF628C" w:rsidP="004A2C8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20694"/>
    <w:multiLevelType w:val="hybridMultilevel"/>
    <w:tmpl w:val="2938C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0E31D0"/>
    <w:multiLevelType w:val="hybridMultilevel"/>
    <w:tmpl w:val="14FAFB86"/>
    <w:lvl w:ilvl="0" w:tplc="D75EE1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7F246E"/>
    <w:multiLevelType w:val="hybridMultilevel"/>
    <w:tmpl w:val="1AB4F610"/>
    <w:lvl w:ilvl="0" w:tplc="64625C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146D62"/>
    <w:multiLevelType w:val="hybridMultilevel"/>
    <w:tmpl w:val="15AA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F5A"/>
    <w:rsid w:val="00001FA7"/>
    <w:rsid w:val="00044CD4"/>
    <w:rsid w:val="00046697"/>
    <w:rsid w:val="00052493"/>
    <w:rsid w:val="00070486"/>
    <w:rsid w:val="00075DF2"/>
    <w:rsid w:val="000A59B5"/>
    <w:rsid w:val="000C76CA"/>
    <w:rsid w:val="000D39FD"/>
    <w:rsid w:val="001066F1"/>
    <w:rsid w:val="00113AA8"/>
    <w:rsid w:val="00115DCA"/>
    <w:rsid w:val="00116D93"/>
    <w:rsid w:val="0013204E"/>
    <w:rsid w:val="00147AFB"/>
    <w:rsid w:val="00157F3D"/>
    <w:rsid w:val="00163175"/>
    <w:rsid w:val="00171F88"/>
    <w:rsid w:val="001B6168"/>
    <w:rsid w:val="00232F32"/>
    <w:rsid w:val="00246069"/>
    <w:rsid w:val="00246372"/>
    <w:rsid w:val="0027594D"/>
    <w:rsid w:val="00284960"/>
    <w:rsid w:val="002C6FA5"/>
    <w:rsid w:val="002D2A31"/>
    <w:rsid w:val="002E1C56"/>
    <w:rsid w:val="002E5CBA"/>
    <w:rsid w:val="002E73A1"/>
    <w:rsid w:val="00314B54"/>
    <w:rsid w:val="003239C8"/>
    <w:rsid w:val="00335CF0"/>
    <w:rsid w:val="00340D61"/>
    <w:rsid w:val="00345166"/>
    <w:rsid w:val="00396434"/>
    <w:rsid w:val="003B4F5A"/>
    <w:rsid w:val="004320A6"/>
    <w:rsid w:val="00447BF8"/>
    <w:rsid w:val="0047727A"/>
    <w:rsid w:val="004A2C89"/>
    <w:rsid w:val="004C5789"/>
    <w:rsid w:val="004D06AA"/>
    <w:rsid w:val="004F66D1"/>
    <w:rsid w:val="00507BFF"/>
    <w:rsid w:val="00527C59"/>
    <w:rsid w:val="00544BEB"/>
    <w:rsid w:val="005A7462"/>
    <w:rsid w:val="005B4A29"/>
    <w:rsid w:val="005C2510"/>
    <w:rsid w:val="005D2F6C"/>
    <w:rsid w:val="005D5CD8"/>
    <w:rsid w:val="005E4765"/>
    <w:rsid w:val="0064681F"/>
    <w:rsid w:val="006842A8"/>
    <w:rsid w:val="006875B1"/>
    <w:rsid w:val="006A15E6"/>
    <w:rsid w:val="00706D3C"/>
    <w:rsid w:val="007259D1"/>
    <w:rsid w:val="00754754"/>
    <w:rsid w:val="00760904"/>
    <w:rsid w:val="00770341"/>
    <w:rsid w:val="00773FEA"/>
    <w:rsid w:val="007B493D"/>
    <w:rsid w:val="007D6CC9"/>
    <w:rsid w:val="007F075E"/>
    <w:rsid w:val="008110AB"/>
    <w:rsid w:val="00831170"/>
    <w:rsid w:val="00843D80"/>
    <w:rsid w:val="00884143"/>
    <w:rsid w:val="008C3AA2"/>
    <w:rsid w:val="008D4436"/>
    <w:rsid w:val="008E7F23"/>
    <w:rsid w:val="009006AC"/>
    <w:rsid w:val="00911D29"/>
    <w:rsid w:val="00936F3D"/>
    <w:rsid w:val="00953EC6"/>
    <w:rsid w:val="009610EF"/>
    <w:rsid w:val="00966787"/>
    <w:rsid w:val="00991F6B"/>
    <w:rsid w:val="009974E7"/>
    <w:rsid w:val="009C1033"/>
    <w:rsid w:val="009C24BC"/>
    <w:rsid w:val="009D1B71"/>
    <w:rsid w:val="00A23256"/>
    <w:rsid w:val="00A3316F"/>
    <w:rsid w:val="00A371F7"/>
    <w:rsid w:val="00A5105F"/>
    <w:rsid w:val="00A60908"/>
    <w:rsid w:val="00AF3B4D"/>
    <w:rsid w:val="00B21024"/>
    <w:rsid w:val="00B2695B"/>
    <w:rsid w:val="00B35899"/>
    <w:rsid w:val="00B80FF7"/>
    <w:rsid w:val="00B96838"/>
    <w:rsid w:val="00BB69AE"/>
    <w:rsid w:val="00BC34CC"/>
    <w:rsid w:val="00C06028"/>
    <w:rsid w:val="00C70929"/>
    <w:rsid w:val="00D149B9"/>
    <w:rsid w:val="00D46A15"/>
    <w:rsid w:val="00D5587D"/>
    <w:rsid w:val="00D64BED"/>
    <w:rsid w:val="00D766B2"/>
    <w:rsid w:val="00DD518D"/>
    <w:rsid w:val="00DE67D6"/>
    <w:rsid w:val="00DF58B7"/>
    <w:rsid w:val="00E22AD0"/>
    <w:rsid w:val="00E57E00"/>
    <w:rsid w:val="00E70000"/>
    <w:rsid w:val="00E74B54"/>
    <w:rsid w:val="00EF628C"/>
    <w:rsid w:val="00F01FE5"/>
    <w:rsid w:val="00F404A2"/>
    <w:rsid w:val="00F62D9D"/>
    <w:rsid w:val="00F96D3E"/>
    <w:rsid w:val="00FE3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73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6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93D"/>
    <w:pPr>
      <w:ind w:left="720"/>
      <w:contextualSpacing/>
    </w:pPr>
  </w:style>
  <w:style w:type="paragraph" w:styleId="BalloonText">
    <w:name w:val="Balloon Text"/>
    <w:basedOn w:val="Normal"/>
    <w:link w:val="BalloonTextChar"/>
    <w:uiPriority w:val="99"/>
    <w:semiHidden/>
    <w:unhideWhenUsed/>
    <w:rsid w:val="00E5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E00"/>
    <w:rPr>
      <w:rFonts w:ascii="Tahoma" w:hAnsi="Tahoma" w:cs="Tahoma"/>
      <w:sz w:val="16"/>
      <w:szCs w:val="16"/>
    </w:rPr>
  </w:style>
  <w:style w:type="paragraph" w:styleId="NoSpacing">
    <w:name w:val="No Spacing"/>
    <w:link w:val="NoSpacingChar"/>
    <w:uiPriority w:val="1"/>
    <w:qFormat/>
    <w:rsid w:val="004A2C8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2C89"/>
    <w:rPr>
      <w:rFonts w:eastAsiaTheme="minorEastAsia"/>
      <w:lang w:eastAsia="ja-JP"/>
    </w:rPr>
  </w:style>
  <w:style w:type="paragraph" w:styleId="Header">
    <w:name w:val="header"/>
    <w:basedOn w:val="Normal"/>
    <w:link w:val="HeaderChar"/>
    <w:uiPriority w:val="99"/>
    <w:unhideWhenUsed/>
    <w:rsid w:val="004A2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89"/>
  </w:style>
  <w:style w:type="paragraph" w:styleId="Footer">
    <w:name w:val="footer"/>
    <w:basedOn w:val="Normal"/>
    <w:link w:val="FooterChar"/>
    <w:uiPriority w:val="99"/>
    <w:unhideWhenUsed/>
    <w:rsid w:val="004A2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8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6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93D"/>
    <w:pPr>
      <w:ind w:left="720"/>
      <w:contextualSpacing/>
    </w:pPr>
  </w:style>
  <w:style w:type="paragraph" w:styleId="BalloonText">
    <w:name w:val="Balloon Text"/>
    <w:basedOn w:val="Normal"/>
    <w:link w:val="BalloonTextChar"/>
    <w:uiPriority w:val="99"/>
    <w:semiHidden/>
    <w:unhideWhenUsed/>
    <w:rsid w:val="00E5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E00"/>
    <w:rPr>
      <w:rFonts w:ascii="Tahoma" w:hAnsi="Tahoma" w:cs="Tahoma"/>
      <w:sz w:val="16"/>
      <w:szCs w:val="16"/>
    </w:rPr>
  </w:style>
  <w:style w:type="paragraph" w:styleId="NoSpacing">
    <w:name w:val="No Spacing"/>
    <w:link w:val="NoSpacingChar"/>
    <w:uiPriority w:val="1"/>
    <w:qFormat/>
    <w:rsid w:val="004A2C8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A2C89"/>
    <w:rPr>
      <w:rFonts w:eastAsiaTheme="minorEastAsia"/>
      <w:lang w:eastAsia="ja-JP"/>
    </w:rPr>
  </w:style>
  <w:style w:type="paragraph" w:styleId="Header">
    <w:name w:val="header"/>
    <w:basedOn w:val="Normal"/>
    <w:link w:val="HeaderChar"/>
    <w:uiPriority w:val="99"/>
    <w:unhideWhenUsed/>
    <w:rsid w:val="004A2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C89"/>
  </w:style>
  <w:style w:type="paragraph" w:styleId="Footer">
    <w:name w:val="footer"/>
    <w:basedOn w:val="Normal"/>
    <w:link w:val="FooterChar"/>
    <w:uiPriority w:val="99"/>
    <w:unhideWhenUsed/>
    <w:rsid w:val="004A2C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6614">
      <w:bodyDiv w:val="1"/>
      <w:marLeft w:val="0"/>
      <w:marRight w:val="0"/>
      <w:marTop w:val="0"/>
      <w:marBottom w:val="0"/>
      <w:divBdr>
        <w:top w:val="none" w:sz="0" w:space="0" w:color="auto"/>
        <w:left w:val="none" w:sz="0" w:space="0" w:color="auto"/>
        <w:bottom w:val="none" w:sz="0" w:space="0" w:color="auto"/>
        <w:right w:val="none" w:sz="0" w:space="0" w:color="auto"/>
      </w:divBdr>
    </w:div>
    <w:div w:id="554319643">
      <w:bodyDiv w:val="1"/>
      <w:marLeft w:val="0"/>
      <w:marRight w:val="0"/>
      <w:marTop w:val="0"/>
      <w:marBottom w:val="0"/>
      <w:divBdr>
        <w:top w:val="none" w:sz="0" w:space="0" w:color="auto"/>
        <w:left w:val="none" w:sz="0" w:space="0" w:color="auto"/>
        <w:bottom w:val="none" w:sz="0" w:space="0" w:color="auto"/>
        <w:right w:val="none" w:sz="0" w:space="0" w:color="auto"/>
      </w:divBdr>
    </w:div>
    <w:div w:id="619144106">
      <w:bodyDiv w:val="1"/>
      <w:marLeft w:val="0"/>
      <w:marRight w:val="0"/>
      <w:marTop w:val="0"/>
      <w:marBottom w:val="0"/>
      <w:divBdr>
        <w:top w:val="none" w:sz="0" w:space="0" w:color="auto"/>
        <w:left w:val="none" w:sz="0" w:space="0" w:color="auto"/>
        <w:bottom w:val="none" w:sz="0" w:space="0" w:color="auto"/>
        <w:right w:val="none" w:sz="0" w:space="0" w:color="auto"/>
      </w:divBdr>
    </w:div>
    <w:div w:id="709259213">
      <w:bodyDiv w:val="1"/>
      <w:marLeft w:val="0"/>
      <w:marRight w:val="0"/>
      <w:marTop w:val="0"/>
      <w:marBottom w:val="0"/>
      <w:divBdr>
        <w:top w:val="none" w:sz="0" w:space="0" w:color="auto"/>
        <w:left w:val="none" w:sz="0" w:space="0" w:color="auto"/>
        <w:bottom w:val="none" w:sz="0" w:space="0" w:color="auto"/>
        <w:right w:val="none" w:sz="0" w:space="0" w:color="auto"/>
      </w:divBdr>
    </w:div>
    <w:div w:id="1677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2013-04-23T00:00:00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27</Pages>
  <Words>3312</Words>
  <Characters>18884</Characters>
  <Application>Microsoft Macintosh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Choosing the Best Reward or Recognition To Raise Employee Morale Within A Company</vt:lpstr>
    </vt:vector>
  </TitlesOfParts>
  <Company>Toshiba</Company>
  <LinksUpToDate>false</LinksUpToDate>
  <CharactersWithSpaces>22152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Choosing the Best Reward or Recognition To Raise Employee Morale Within A Company</dc:title>
  <dc:subject>Analytical Network Process Model</dc:subject>
  <dc:creator>Ashley Rudy and Greg Spelar</dc:creator>
  <cp:lastModifiedBy>Me</cp:lastModifiedBy>
  <cp:revision>20</cp:revision>
  <dcterms:created xsi:type="dcterms:W3CDTF">2013-04-23T00:30:00Z</dcterms:created>
  <dcterms:modified xsi:type="dcterms:W3CDTF">2013-04-23T23:06:00Z</dcterms:modified>
</cp:coreProperties>
</file>